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29725" w14:textId="2CC196B1" w:rsidR="007A0885" w:rsidRPr="007A0885" w:rsidRDefault="0063380B" w:rsidP="007A0885">
      <w:pPr>
        <w:tabs>
          <w:tab w:val="left" w:pos="0"/>
          <w:tab w:val="left" w:pos="450"/>
        </w:tabs>
        <w:spacing w:line="360" w:lineRule="auto"/>
        <w:rPr>
          <w:rFonts w:asciiTheme="majorHAnsi" w:hAnsiTheme="majorHAnsi"/>
          <w:szCs w:val="22"/>
        </w:rPr>
      </w:pPr>
      <w:bookmarkStart w:id="0" w:name="_GoBack"/>
      <w:bookmarkEnd w:id="0"/>
      <w:r w:rsidRPr="007A0885">
        <w:rPr>
          <w:rFonts w:asciiTheme="majorHAnsi" w:hAnsiTheme="majorHAnsi"/>
          <w:noProof/>
          <w:szCs w:val="22"/>
        </w:rPr>
        <w:drawing>
          <wp:anchor distT="0" distB="0" distL="114300" distR="114300" simplePos="0" relativeHeight="251660288" behindDoc="0" locked="1" layoutInCell="1" allowOverlap="0" wp14:anchorId="40491298" wp14:editId="19BEC56B">
            <wp:simplePos x="0" y="0"/>
            <wp:positionH relativeFrom="page">
              <wp:posOffset>347345</wp:posOffset>
            </wp:positionH>
            <wp:positionV relativeFrom="page">
              <wp:posOffset>393065</wp:posOffset>
            </wp:positionV>
            <wp:extent cx="1747846" cy="8485632"/>
            <wp:effectExtent l="0" t="0" r="508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gate Backup Plus Drive:From SBTDC:Projects:Albemarle:Albemarle-letterhead-graphic.wm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47846" cy="84856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885" w:rsidRPr="007A0885">
        <w:rPr>
          <w:rFonts w:asciiTheme="majorHAnsi" w:hAnsiTheme="majorHAnsi"/>
          <w:szCs w:val="22"/>
        </w:rPr>
        <w:t xml:space="preserve">TO:  All Potential Adult and Dislocated Worker Bidders </w:t>
      </w:r>
    </w:p>
    <w:p w14:paraId="26BD308C" w14:textId="5B418D52" w:rsidR="007A0885" w:rsidRPr="007A0885" w:rsidRDefault="00497FF6" w:rsidP="007A0885">
      <w:pPr>
        <w:tabs>
          <w:tab w:val="left" w:pos="0"/>
          <w:tab w:val="left" w:pos="450"/>
        </w:tabs>
        <w:spacing w:line="360" w:lineRule="auto"/>
        <w:rPr>
          <w:rFonts w:asciiTheme="majorHAnsi" w:hAnsiTheme="majorHAnsi"/>
          <w:szCs w:val="22"/>
        </w:rPr>
      </w:pPr>
      <w:r>
        <w:rPr>
          <w:rFonts w:asciiTheme="majorHAnsi" w:hAnsiTheme="majorHAnsi"/>
          <w:szCs w:val="22"/>
        </w:rPr>
        <w:t>FROM:  David</w:t>
      </w:r>
      <w:r w:rsidR="007A0885" w:rsidRPr="007A0885">
        <w:rPr>
          <w:rFonts w:asciiTheme="majorHAnsi" w:hAnsiTheme="majorHAnsi"/>
          <w:szCs w:val="22"/>
        </w:rPr>
        <w:t xml:space="preserve"> Whitmer, Northeastern Workforce Development Board Director </w:t>
      </w:r>
    </w:p>
    <w:p w14:paraId="42FC36FD" w14:textId="07A3F02E" w:rsidR="007A0885" w:rsidRPr="007A0885" w:rsidRDefault="00173685" w:rsidP="007A0885">
      <w:pPr>
        <w:tabs>
          <w:tab w:val="left" w:pos="0"/>
          <w:tab w:val="left" w:pos="450"/>
        </w:tabs>
        <w:spacing w:line="360" w:lineRule="auto"/>
        <w:rPr>
          <w:rFonts w:asciiTheme="majorHAnsi" w:hAnsiTheme="majorHAnsi"/>
          <w:szCs w:val="22"/>
        </w:rPr>
      </w:pPr>
      <w:r>
        <w:rPr>
          <w:rFonts w:asciiTheme="majorHAnsi" w:hAnsiTheme="majorHAnsi"/>
          <w:szCs w:val="22"/>
        </w:rPr>
        <w:t xml:space="preserve">DATE:  </w:t>
      </w:r>
      <w:r w:rsidR="002D7DF9">
        <w:rPr>
          <w:rFonts w:asciiTheme="majorHAnsi" w:hAnsiTheme="majorHAnsi"/>
          <w:szCs w:val="22"/>
        </w:rPr>
        <w:t>January 8</w:t>
      </w:r>
      <w:r w:rsidR="00A95B00">
        <w:rPr>
          <w:rFonts w:asciiTheme="majorHAnsi" w:hAnsiTheme="majorHAnsi"/>
          <w:szCs w:val="22"/>
        </w:rPr>
        <w:t>, 202</w:t>
      </w:r>
      <w:r w:rsidR="002D7DF9">
        <w:rPr>
          <w:rFonts w:asciiTheme="majorHAnsi" w:hAnsiTheme="majorHAnsi"/>
          <w:szCs w:val="22"/>
        </w:rPr>
        <w:t>1</w:t>
      </w:r>
      <w:r w:rsidR="007A0885" w:rsidRPr="007A0885">
        <w:rPr>
          <w:rFonts w:asciiTheme="majorHAnsi" w:hAnsiTheme="majorHAnsi"/>
          <w:szCs w:val="22"/>
        </w:rPr>
        <w:t xml:space="preserve"> </w:t>
      </w:r>
    </w:p>
    <w:p w14:paraId="60D6505D" w14:textId="06A26F01" w:rsidR="007A0885" w:rsidRDefault="007A0885" w:rsidP="007A0885">
      <w:pPr>
        <w:pBdr>
          <w:bottom w:val="single" w:sz="12" w:space="1" w:color="auto"/>
        </w:pBdr>
        <w:tabs>
          <w:tab w:val="left" w:pos="0"/>
        </w:tabs>
        <w:spacing w:line="360" w:lineRule="auto"/>
        <w:ind w:left="1440"/>
        <w:rPr>
          <w:rFonts w:asciiTheme="majorHAnsi" w:hAnsiTheme="majorHAnsi"/>
          <w:szCs w:val="22"/>
        </w:rPr>
      </w:pPr>
      <w:r w:rsidRPr="007A0885">
        <w:rPr>
          <w:rFonts w:asciiTheme="majorHAnsi" w:hAnsiTheme="majorHAnsi"/>
          <w:szCs w:val="22"/>
        </w:rPr>
        <w:t>SUBJECT: Intention to Bid – Northeastern Workforce Development Board     WIOA Title I – Adult and Dislocated Worker Programs</w:t>
      </w:r>
    </w:p>
    <w:p w14:paraId="47A9FB60" w14:textId="77777777" w:rsidR="007A0885" w:rsidRPr="007A0885" w:rsidRDefault="007A0885" w:rsidP="007A0885">
      <w:pPr>
        <w:tabs>
          <w:tab w:val="left" w:pos="0"/>
        </w:tabs>
        <w:spacing w:line="360" w:lineRule="auto"/>
        <w:ind w:left="1440"/>
        <w:rPr>
          <w:rFonts w:asciiTheme="majorHAnsi" w:hAnsiTheme="majorHAnsi"/>
          <w:szCs w:val="22"/>
        </w:rPr>
      </w:pPr>
    </w:p>
    <w:p w14:paraId="18D5F26E" w14:textId="2F18DA37" w:rsidR="007A0885" w:rsidRPr="006C3B06" w:rsidRDefault="007A0885" w:rsidP="007A0885">
      <w:pPr>
        <w:tabs>
          <w:tab w:val="left" w:pos="0"/>
        </w:tabs>
        <w:rPr>
          <w:rFonts w:asciiTheme="minorHAnsi" w:eastAsia="Times New Roman" w:hAnsiTheme="minorHAnsi" w:cs="Tahoma"/>
          <w:szCs w:val="22"/>
        </w:rPr>
      </w:pPr>
      <w:r w:rsidRPr="006C3B06">
        <w:rPr>
          <w:rFonts w:asciiTheme="minorHAnsi" w:eastAsia="Times New Roman" w:hAnsiTheme="minorHAnsi" w:cs="Tahoma"/>
          <w:szCs w:val="22"/>
        </w:rPr>
        <w:t>Northeastern Workforce Development Board (NWDB) is issuing this Notice of Intent for Request for Proposals (RFP) to procure a contractor that will provide Workforce Innovation and Opportunity Act (WIOA)</w:t>
      </w:r>
      <w:r w:rsidRPr="006C3B06">
        <w:rPr>
          <w:rFonts w:asciiTheme="minorHAnsi" w:eastAsia="Times New Roman" w:hAnsiTheme="minorHAnsi" w:cs="Tahoma"/>
          <w:color w:val="FF0000"/>
          <w:szCs w:val="22"/>
        </w:rPr>
        <w:t xml:space="preserve"> </w:t>
      </w:r>
      <w:r w:rsidR="00D06B5A" w:rsidRPr="006C3B06">
        <w:rPr>
          <w:rFonts w:asciiTheme="minorHAnsi" w:eastAsia="Times New Roman" w:hAnsiTheme="minorHAnsi" w:cs="Tahoma"/>
          <w:szCs w:val="22"/>
        </w:rPr>
        <w:t xml:space="preserve">Title I </w:t>
      </w:r>
      <w:r w:rsidRPr="006C3B06">
        <w:rPr>
          <w:rFonts w:asciiTheme="minorHAnsi" w:eastAsia="Times New Roman" w:hAnsiTheme="minorHAnsi" w:cs="Tahoma"/>
          <w:szCs w:val="22"/>
        </w:rPr>
        <w:t xml:space="preserve">Adult and Dislocated Worker services in an Integrated Services </w:t>
      </w:r>
      <w:r w:rsidR="00D06B5A" w:rsidRPr="006C3B06">
        <w:rPr>
          <w:rFonts w:asciiTheme="minorHAnsi" w:eastAsia="Times New Roman" w:hAnsiTheme="minorHAnsi" w:cs="Tahoma"/>
          <w:szCs w:val="22"/>
        </w:rPr>
        <w:t>Delivery</w:t>
      </w:r>
      <w:r w:rsidRPr="006C3B06">
        <w:rPr>
          <w:rFonts w:asciiTheme="minorHAnsi" w:eastAsia="Times New Roman" w:hAnsiTheme="minorHAnsi" w:cs="Tahoma"/>
          <w:szCs w:val="22"/>
        </w:rPr>
        <w:t xml:space="preserve"> System in each of the NWDB counties (Camden, Chowan, Currituck, Dare, Gates, Hyde, Pasquotank, Perquimans, Tyrrell, and Washington), including three NCWorks Career Centers.  Respondents must apply for both program services.  Interested parties </w:t>
      </w:r>
      <w:r w:rsidRPr="006C3B06">
        <w:rPr>
          <w:rFonts w:asciiTheme="minorHAnsi" w:eastAsia="Times New Roman" w:hAnsiTheme="minorHAnsi" w:cs="Tahoma"/>
          <w:b/>
          <w:i/>
          <w:szCs w:val="22"/>
        </w:rPr>
        <w:t>must</w:t>
      </w:r>
      <w:r w:rsidRPr="006C3B06">
        <w:rPr>
          <w:rFonts w:asciiTheme="minorHAnsi" w:eastAsia="Times New Roman" w:hAnsiTheme="minorHAnsi" w:cs="Tahoma"/>
          <w:szCs w:val="22"/>
        </w:rPr>
        <w:t xml:space="preserve"> respond with a Letter of Intent.</w:t>
      </w:r>
    </w:p>
    <w:p w14:paraId="68CE8CAD" w14:textId="77777777" w:rsidR="007A0885" w:rsidRPr="006C3B06" w:rsidRDefault="007A0885" w:rsidP="007A0885">
      <w:pPr>
        <w:tabs>
          <w:tab w:val="left" w:pos="0"/>
        </w:tabs>
        <w:rPr>
          <w:rFonts w:asciiTheme="minorHAnsi" w:eastAsia="Times New Roman" w:hAnsiTheme="minorHAnsi" w:cs="Tahoma"/>
          <w:szCs w:val="22"/>
        </w:rPr>
      </w:pPr>
    </w:p>
    <w:p w14:paraId="62C215FD" w14:textId="5AE33E31" w:rsidR="007A0885" w:rsidRPr="006C3B06" w:rsidRDefault="007A0885" w:rsidP="007A0885">
      <w:pPr>
        <w:tabs>
          <w:tab w:val="left" w:pos="0"/>
        </w:tabs>
        <w:rPr>
          <w:rFonts w:asciiTheme="minorHAnsi" w:eastAsia="Times New Roman" w:hAnsiTheme="minorHAnsi" w:cs="Tahoma"/>
          <w:szCs w:val="22"/>
        </w:rPr>
      </w:pPr>
      <w:r w:rsidRPr="006C3B06">
        <w:rPr>
          <w:rFonts w:asciiTheme="minorHAnsi" w:eastAsia="Times New Roman" w:hAnsiTheme="minorHAnsi" w:cs="Tahoma"/>
          <w:szCs w:val="22"/>
        </w:rPr>
        <w:t>The Contractor will deliver workforce development services to both job seeker and employer customers as required by the RFP</w:t>
      </w:r>
      <w:r w:rsidRPr="006C3B06">
        <w:rPr>
          <w:rFonts w:asciiTheme="minorHAnsi" w:eastAsia="Times New Roman" w:hAnsiTheme="minorHAnsi" w:cs="Tahoma"/>
          <w:i/>
          <w:iCs/>
          <w:szCs w:val="22"/>
        </w:rPr>
        <w:t xml:space="preserve">.  </w:t>
      </w:r>
      <w:r w:rsidRPr="006C3B06">
        <w:rPr>
          <w:rFonts w:asciiTheme="minorHAnsi" w:eastAsia="Times New Roman" w:hAnsiTheme="minorHAnsi" w:cs="Tahoma"/>
          <w:szCs w:val="22"/>
        </w:rPr>
        <w:t>Selected contractors will provide staffing in NCWorks Career Centers and working directly with staff from the North Carolina Department of Commerce, Division of Workforce Solutions</w:t>
      </w:r>
      <w:r w:rsidR="001A3EE4">
        <w:rPr>
          <w:rFonts w:asciiTheme="minorHAnsi" w:eastAsia="Times New Roman" w:hAnsiTheme="minorHAnsi" w:cs="Tahoma"/>
          <w:szCs w:val="22"/>
        </w:rPr>
        <w:t>,</w:t>
      </w:r>
      <w:r w:rsidRPr="006C3B06">
        <w:rPr>
          <w:rFonts w:asciiTheme="minorHAnsi" w:eastAsia="Times New Roman" w:hAnsiTheme="minorHAnsi" w:cs="Tahoma"/>
          <w:szCs w:val="22"/>
        </w:rPr>
        <w:t xml:space="preserve"> and in </w:t>
      </w:r>
      <w:r w:rsidR="00D06B5A" w:rsidRPr="006C3B06">
        <w:rPr>
          <w:rFonts w:asciiTheme="minorHAnsi" w:eastAsia="Times New Roman" w:hAnsiTheme="minorHAnsi" w:cs="Tahoma"/>
          <w:szCs w:val="22"/>
        </w:rPr>
        <w:t>other</w:t>
      </w:r>
      <w:r w:rsidRPr="006C3B06">
        <w:rPr>
          <w:rFonts w:asciiTheme="minorHAnsi" w:eastAsia="Times New Roman" w:hAnsiTheme="minorHAnsi" w:cs="Tahoma"/>
          <w:szCs w:val="22"/>
        </w:rPr>
        <w:t xml:space="preserve"> sites throughout the 10-county region.</w:t>
      </w:r>
      <w:r w:rsidRPr="006C3B06">
        <w:rPr>
          <w:rFonts w:asciiTheme="minorHAnsi" w:eastAsia="Times New Roman" w:hAnsiTheme="minorHAnsi" w:cs="Tahoma"/>
          <w:b/>
          <w:szCs w:val="22"/>
        </w:rPr>
        <w:t xml:space="preserve">  </w:t>
      </w:r>
      <w:r w:rsidRPr="006C3B06">
        <w:rPr>
          <w:rFonts w:asciiTheme="minorHAnsi" w:eastAsia="Times New Roman" w:hAnsiTheme="minorHAnsi" w:cs="Tahoma"/>
          <w:szCs w:val="22"/>
        </w:rPr>
        <w:t>Interested organizations should understand that the NWDB is looking for a contractor that can ensure staffing the</w:t>
      </w:r>
      <w:r w:rsidR="00A95B00">
        <w:rPr>
          <w:rFonts w:asciiTheme="minorHAnsi" w:eastAsia="Times New Roman" w:hAnsiTheme="minorHAnsi" w:cs="Tahoma"/>
          <w:szCs w:val="22"/>
        </w:rPr>
        <w:t xml:space="preserve"> three NCWorks Career</w:t>
      </w:r>
      <w:r w:rsidRPr="006C3B06">
        <w:rPr>
          <w:rFonts w:asciiTheme="minorHAnsi" w:eastAsia="Times New Roman" w:hAnsiTheme="minorHAnsi" w:cs="Tahoma"/>
          <w:szCs w:val="22"/>
        </w:rPr>
        <w:t xml:space="preserve"> Centers full-time and physically provide services at least one full day a week in the other counties.  </w:t>
      </w:r>
      <w:r w:rsidR="00E11871">
        <w:rPr>
          <w:rFonts w:asciiTheme="minorHAnsi" w:eastAsia="Times New Roman" w:hAnsiTheme="minorHAnsi" w:cs="Tahoma"/>
          <w:szCs w:val="22"/>
        </w:rPr>
        <w:t>The NWDB</w:t>
      </w:r>
      <w:r w:rsidRPr="006C3B06">
        <w:rPr>
          <w:rFonts w:asciiTheme="minorHAnsi" w:eastAsia="Times New Roman" w:hAnsiTheme="minorHAnsi" w:cs="Tahoma"/>
          <w:szCs w:val="22"/>
        </w:rPr>
        <w:t xml:space="preserve"> will ensure that services are provided equitably in all the counties in the region.  </w:t>
      </w:r>
    </w:p>
    <w:p w14:paraId="56F7C740" w14:textId="77777777" w:rsidR="007A0885" w:rsidRPr="006C3B06" w:rsidRDefault="007A0885" w:rsidP="007A0885">
      <w:pPr>
        <w:tabs>
          <w:tab w:val="left" w:pos="0"/>
        </w:tabs>
        <w:rPr>
          <w:rFonts w:asciiTheme="minorHAnsi" w:eastAsia="Times New Roman" w:hAnsiTheme="minorHAnsi" w:cs="Tahoma"/>
          <w:szCs w:val="22"/>
        </w:rPr>
      </w:pPr>
    </w:p>
    <w:p w14:paraId="4AD2754F" w14:textId="5714DC2B" w:rsidR="007A0885" w:rsidRPr="006C3B06" w:rsidRDefault="007A0885" w:rsidP="00E46CDF">
      <w:pPr>
        <w:pStyle w:val="ListParagraph"/>
        <w:tabs>
          <w:tab w:val="left" w:pos="0"/>
        </w:tabs>
        <w:ind w:left="0"/>
      </w:pPr>
      <w:r w:rsidRPr="006C3B06">
        <w:t>WIOA</w:t>
      </w:r>
      <w:r w:rsidRPr="006C3B06">
        <w:rPr>
          <w:color w:val="FF0000"/>
        </w:rPr>
        <w:t xml:space="preserve"> </w:t>
      </w:r>
      <w:r w:rsidRPr="006C3B06">
        <w:t>is the nation’s principal workforce development legislation, providing federal funds to states to address the employment and training needs of adults, dislocated workers, and youth.  T</w:t>
      </w:r>
      <w:r w:rsidR="001F1BBB" w:rsidRPr="006C3B06">
        <w:t>he Adult and Dislocated Worker p</w:t>
      </w:r>
      <w:r w:rsidRPr="006C3B06">
        <w:t xml:space="preserve">rograms provide a wide range of employment and training services delivered </w:t>
      </w:r>
      <w:r w:rsidR="00121308" w:rsidRPr="006C3B06">
        <w:t xml:space="preserve">in </w:t>
      </w:r>
      <w:r w:rsidR="001F1BBB" w:rsidRPr="006C3B06">
        <w:t>North Carolina’s</w:t>
      </w:r>
      <w:r w:rsidRPr="006C3B06">
        <w:t xml:space="preserve"> Integrated Service Delivery model including but not limited to:  enrolling clients into WIOA</w:t>
      </w:r>
      <w:r w:rsidR="001F1BBB" w:rsidRPr="006C3B06">
        <w:t xml:space="preserve"> Title I</w:t>
      </w:r>
      <w:r w:rsidRPr="006C3B06">
        <w:t xml:space="preserve">, </w:t>
      </w:r>
      <w:r w:rsidR="001F1BBB" w:rsidRPr="006C3B06">
        <w:t xml:space="preserve">providing comprehensive case management, </w:t>
      </w:r>
      <w:r w:rsidRPr="006C3B06">
        <w:t xml:space="preserve">assisting with job search, identifying </w:t>
      </w:r>
      <w:r w:rsidR="00D06B5A" w:rsidRPr="006C3B06">
        <w:t>strategies</w:t>
      </w:r>
      <w:r w:rsidRPr="006C3B06">
        <w:t xml:space="preserve"> to assist with skill development, determining eligibility for On-the-Job training as well as long-term training, main</w:t>
      </w:r>
      <w:r w:rsidR="001F1BBB" w:rsidRPr="006C3B06">
        <w:t xml:space="preserve">taining required documentation, client follow-up, developing career pathways, </w:t>
      </w:r>
      <w:r w:rsidRPr="006C3B06">
        <w:t>and</w:t>
      </w:r>
      <w:r w:rsidR="001F1BBB" w:rsidRPr="006C3B06">
        <w:t xml:space="preserve"> employer services to include employer visits, assistance in the development of job order requirements, matching job seeker experience with job requirements, skills, and other attributes, arranging job fairs/recruitment events, </w:t>
      </w:r>
      <w:r w:rsidR="00121308" w:rsidRPr="006C3B06">
        <w:t>a</w:t>
      </w:r>
      <w:r w:rsidR="001F1BBB" w:rsidRPr="006C3B06">
        <w:t xml:space="preserve">ssisting employers with </w:t>
      </w:r>
      <w:r w:rsidR="00121308" w:rsidRPr="006C3B06">
        <w:t xml:space="preserve">the </w:t>
      </w:r>
      <w:r w:rsidR="001F1BBB" w:rsidRPr="006C3B06">
        <w:t>analysis of hard-to-fill job orders</w:t>
      </w:r>
      <w:r w:rsidR="00121308" w:rsidRPr="006C3B06">
        <w:t>,</w:t>
      </w:r>
      <w:r w:rsidR="00121308" w:rsidRPr="00121308">
        <w:rPr>
          <w:rFonts w:asciiTheme="majorHAnsi" w:hAnsiTheme="majorHAnsi"/>
        </w:rPr>
        <w:t xml:space="preserve"> </w:t>
      </w:r>
      <w:r w:rsidR="00121308" w:rsidRPr="006C3B06">
        <w:t>a</w:t>
      </w:r>
      <w:r w:rsidR="001F1BBB" w:rsidRPr="006C3B06">
        <w:t>ssisting employers with job descriptions</w:t>
      </w:r>
      <w:r w:rsidR="00121308" w:rsidRPr="006C3B06">
        <w:t>, and a</w:t>
      </w:r>
      <w:r w:rsidR="001F1BBB" w:rsidRPr="006C3B06">
        <w:t xml:space="preserve">ssisting </w:t>
      </w:r>
      <w:r w:rsidR="001F1BBB" w:rsidRPr="006C3B06">
        <w:lastRenderedPageBreak/>
        <w:t>employers prior to, during, and after lay-</w:t>
      </w:r>
      <w:r w:rsidR="00A95B00" w:rsidRPr="006C3B06">
        <w:t>offs.</w:t>
      </w:r>
      <w:r w:rsidRPr="006C3B06">
        <w:t xml:space="preserve"> Since work is performed in an integrated services delivery environment, the Contractor will be required to deliver </w:t>
      </w:r>
      <w:r w:rsidR="00A95B00">
        <w:t xml:space="preserve">other </w:t>
      </w:r>
      <w:r w:rsidR="00D06B5A" w:rsidRPr="006C3B06">
        <w:t xml:space="preserve">WIOA </w:t>
      </w:r>
      <w:r w:rsidRPr="006C3B06">
        <w:t>services including but not limited to enrolling clients in Wagner-</w:t>
      </w:r>
      <w:proofErr w:type="spellStart"/>
      <w:r w:rsidRPr="006C3B06">
        <w:t>Peyser</w:t>
      </w:r>
      <w:proofErr w:type="spellEnd"/>
      <w:r w:rsidRPr="006C3B06">
        <w:t xml:space="preserve"> and conducting EAI’s (Employment Assessment Interviews).</w:t>
      </w:r>
    </w:p>
    <w:p w14:paraId="0770D177" w14:textId="2B4331DC" w:rsidR="007A0885" w:rsidRPr="006C3B06" w:rsidRDefault="007A0885" w:rsidP="007A0885">
      <w:pPr>
        <w:autoSpaceDE w:val="0"/>
        <w:autoSpaceDN w:val="0"/>
        <w:adjustRightInd w:val="0"/>
        <w:rPr>
          <w:rFonts w:asciiTheme="minorHAnsi" w:eastAsia="Times New Roman" w:hAnsiTheme="minorHAnsi" w:cs="Tahoma"/>
          <w:szCs w:val="22"/>
          <w:u w:val="single"/>
        </w:rPr>
      </w:pPr>
      <w:r w:rsidRPr="006C3B06">
        <w:rPr>
          <w:rFonts w:asciiTheme="minorHAnsi" w:eastAsia="Times New Roman" w:hAnsiTheme="minorHAnsi" w:cs="Tahoma"/>
          <w:szCs w:val="22"/>
          <w:u w:val="single"/>
        </w:rPr>
        <w:t xml:space="preserve">Timeline </w:t>
      </w:r>
    </w:p>
    <w:p w14:paraId="0E20702A" w14:textId="4CFA1D41" w:rsidR="007A0885" w:rsidRPr="006C3B06" w:rsidRDefault="007A0885" w:rsidP="007A0885">
      <w:pPr>
        <w:autoSpaceDE w:val="0"/>
        <w:autoSpaceDN w:val="0"/>
        <w:adjustRightInd w:val="0"/>
        <w:rPr>
          <w:rFonts w:asciiTheme="minorHAnsi" w:eastAsia="Times New Roman" w:hAnsiTheme="minorHAnsi" w:cs="Tahoma"/>
          <w:szCs w:val="22"/>
        </w:rPr>
      </w:pPr>
      <w:r w:rsidRPr="006C3B06">
        <w:rPr>
          <w:rFonts w:asciiTheme="minorHAnsi" w:eastAsia="Times New Roman" w:hAnsiTheme="minorHAnsi" w:cs="Tahoma"/>
          <w:szCs w:val="22"/>
        </w:rPr>
        <w:t>The Notice of Intent to Bid will be released</w:t>
      </w:r>
      <w:r w:rsidRPr="006C3B06">
        <w:rPr>
          <w:rFonts w:asciiTheme="minorHAnsi" w:eastAsia="Times New Roman" w:hAnsiTheme="minorHAnsi" w:cs="Tahoma"/>
          <w:color w:val="FF0000"/>
          <w:szCs w:val="22"/>
        </w:rPr>
        <w:t xml:space="preserve"> </w:t>
      </w:r>
      <w:r w:rsidRPr="006C3B06">
        <w:rPr>
          <w:rFonts w:asciiTheme="minorHAnsi" w:eastAsia="Times New Roman" w:hAnsiTheme="minorHAnsi" w:cs="Tahoma"/>
          <w:szCs w:val="22"/>
        </w:rPr>
        <w:t xml:space="preserve">on </w:t>
      </w:r>
      <w:r w:rsidR="005F4EEB">
        <w:rPr>
          <w:rFonts w:asciiTheme="minorHAnsi" w:eastAsia="Times New Roman" w:hAnsiTheme="minorHAnsi" w:cs="Tahoma"/>
          <w:i/>
          <w:szCs w:val="22"/>
        </w:rPr>
        <w:t xml:space="preserve">Friday </w:t>
      </w:r>
      <w:r w:rsidR="002D7DF9">
        <w:rPr>
          <w:rFonts w:asciiTheme="minorHAnsi" w:eastAsia="Times New Roman" w:hAnsiTheme="minorHAnsi" w:cs="Tahoma"/>
          <w:i/>
          <w:szCs w:val="22"/>
        </w:rPr>
        <w:t>January 8</w:t>
      </w:r>
      <w:r w:rsidR="005F4EEB">
        <w:rPr>
          <w:rFonts w:asciiTheme="minorHAnsi" w:eastAsia="Times New Roman" w:hAnsiTheme="minorHAnsi" w:cs="Tahoma"/>
          <w:i/>
          <w:szCs w:val="22"/>
        </w:rPr>
        <w:t>, 202</w:t>
      </w:r>
      <w:r w:rsidR="002D7DF9">
        <w:rPr>
          <w:rFonts w:asciiTheme="minorHAnsi" w:eastAsia="Times New Roman" w:hAnsiTheme="minorHAnsi" w:cs="Tahoma"/>
          <w:i/>
          <w:szCs w:val="22"/>
        </w:rPr>
        <w:t>1</w:t>
      </w:r>
      <w:r w:rsidRPr="006C3B06">
        <w:rPr>
          <w:rFonts w:asciiTheme="minorHAnsi" w:eastAsia="Times New Roman" w:hAnsiTheme="minorHAnsi" w:cs="Tahoma"/>
          <w:i/>
          <w:szCs w:val="22"/>
        </w:rPr>
        <w:t xml:space="preserve"> before 5:00pm</w:t>
      </w:r>
      <w:r w:rsidRPr="006C3B06">
        <w:rPr>
          <w:rFonts w:asciiTheme="minorHAnsi" w:eastAsia="Times New Roman" w:hAnsiTheme="minorHAnsi" w:cs="Tahoma"/>
          <w:szCs w:val="22"/>
        </w:rPr>
        <w:t>.</w:t>
      </w:r>
    </w:p>
    <w:p w14:paraId="5EE7FD14" w14:textId="17F8A1E7" w:rsidR="007A0885" w:rsidRPr="006C3B06" w:rsidRDefault="007A0885" w:rsidP="007A0885">
      <w:pPr>
        <w:autoSpaceDE w:val="0"/>
        <w:autoSpaceDN w:val="0"/>
        <w:adjustRightInd w:val="0"/>
        <w:rPr>
          <w:rFonts w:asciiTheme="minorHAnsi" w:eastAsia="Times New Roman" w:hAnsiTheme="minorHAnsi" w:cs="Tahoma"/>
          <w:szCs w:val="22"/>
        </w:rPr>
      </w:pPr>
      <w:r w:rsidRPr="006C3B06">
        <w:rPr>
          <w:rFonts w:asciiTheme="minorHAnsi" w:hAnsiTheme="minorHAnsi"/>
          <w:szCs w:val="22"/>
        </w:rPr>
        <w:t xml:space="preserve">Bidders should submit a letter of intent (non-binding) indicating their interest in bidding on or before </w:t>
      </w:r>
      <w:r w:rsidR="005F4EEB">
        <w:rPr>
          <w:rFonts w:asciiTheme="minorHAnsi" w:hAnsiTheme="minorHAnsi"/>
          <w:i/>
          <w:szCs w:val="22"/>
        </w:rPr>
        <w:t xml:space="preserve">Friday </w:t>
      </w:r>
      <w:r w:rsidR="002D7DF9">
        <w:rPr>
          <w:rFonts w:asciiTheme="minorHAnsi" w:hAnsiTheme="minorHAnsi"/>
          <w:i/>
          <w:szCs w:val="22"/>
        </w:rPr>
        <w:t>January 22</w:t>
      </w:r>
      <w:r w:rsidR="005F4EEB">
        <w:rPr>
          <w:rFonts w:asciiTheme="minorHAnsi" w:hAnsiTheme="minorHAnsi"/>
          <w:i/>
          <w:szCs w:val="22"/>
        </w:rPr>
        <w:t>, 202</w:t>
      </w:r>
      <w:r w:rsidR="002D7DF9">
        <w:rPr>
          <w:rFonts w:asciiTheme="minorHAnsi" w:hAnsiTheme="minorHAnsi"/>
          <w:i/>
          <w:szCs w:val="22"/>
        </w:rPr>
        <w:t>1</w:t>
      </w:r>
      <w:r w:rsidRPr="006C3B06">
        <w:rPr>
          <w:rFonts w:asciiTheme="minorHAnsi" w:hAnsiTheme="minorHAnsi"/>
          <w:i/>
          <w:szCs w:val="22"/>
        </w:rPr>
        <w:t xml:space="preserve"> by 4:00 p.m</w:t>
      </w:r>
      <w:r w:rsidRPr="006C3B06">
        <w:rPr>
          <w:rFonts w:asciiTheme="minorHAnsi" w:hAnsiTheme="minorHAnsi"/>
          <w:szCs w:val="22"/>
        </w:rPr>
        <w:t>.  The Intention to Bid Letter should be delivered to the Albemarle Commission building (512 South Church S</w:t>
      </w:r>
      <w:r w:rsidR="00497FF6" w:rsidRPr="006C3B06">
        <w:rPr>
          <w:rFonts w:asciiTheme="minorHAnsi" w:hAnsiTheme="minorHAnsi"/>
          <w:szCs w:val="22"/>
        </w:rPr>
        <w:t>treet, Hertford), mailed to David</w:t>
      </w:r>
      <w:r w:rsidRPr="006C3B06">
        <w:rPr>
          <w:rFonts w:asciiTheme="minorHAnsi" w:hAnsiTheme="minorHAnsi"/>
          <w:szCs w:val="22"/>
        </w:rPr>
        <w:t xml:space="preserve"> Whitmer, </w:t>
      </w:r>
      <w:r w:rsidR="00D57625" w:rsidRPr="006C3B06">
        <w:rPr>
          <w:rFonts w:asciiTheme="minorHAnsi" w:hAnsiTheme="minorHAnsi"/>
          <w:szCs w:val="22"/>
        </w:rPr>
        <w:t>512 South Church Street</w:t>
      </w:r>
      <w:r w:rsidRPr="006C3B06">
        <w:rPr>
          <w:rFonts w:asciiTheme="minorHAnsi" w:hAnsiTheme="minorHAnsi"/>
          <w:szCs w:val="22"/>
        </w:rPr>
        <w:t>, Hertford, NC 27944, or e-mailed to dwhitmer@</w:t>
      </w:r>
      <w:r w:rsidR="008875C0" w:rsidRPr="006C3B06">
        <w:rPr>
          <w:rFonts w:asciiTheme="minorHAnsi" w:hAnsiTheme="minorHAnsi"/>
          <w:szCs w:val="22"/>
        </w:rPr>
        <w:t>accog</w:t>
      </w:r>
      <w:r w:rsidRPr="006C3B06">
        <w:rPr>
          <w:rFonts w:asciiTheme="minorHAnsi" w:hAnsiTheme="minorHAnsi"/>
          <w:szCs w:val="22"/>
        </w:rPr>
        <w:t>.org.</w:t>
      </w:r>
    </w:p>
    <w:p w14:paraId="04E4C122" w14:textId="77777777" w:rsidR="007A0885" w:rsidRPr="006C3B06" w:rsidRDefault="007A0885" w:rsidP="007A0885">
      <w:pPr>
        <w:autoSpaceDE w:val="0"/>
        <w:autoSpaceDN w:val="0"/>
        <w:adjustRightInd w:val="0"/>
        <w:rPr>
          <w:rFonts w:asciiTheme="minorHAnsi" w:eastAsia="Times New Roman" w:hAnsiTheme="minorHAnsi" w:cs="Tahoma"/>
          <w:szCs w:val="22"/>
        </w:rPr>
      </w:pPr>
    </w:p>
    <w:p w14:paraId="56D1F929" w14:textId="0B6BDBF7" w:rsidR="007A0885" w:rsidRPr="006C3B06" w:rsidRDefault="007A0885" w:rsidP="007A0885">
      <w:pPr>
        <w:autoSpaceDE w:val="0"/>
        <w:autoSpaceDN w:val="0"/>
        <w:adjustRightInd w:val="0"/>
        <w:rPr>
          <w:rFonts w:asciiTheme="minorHAnsi" w:eastAsia="Times New Roman" w:hAnsiTheme="minorHAnsi" w:cs="Tahoma"/>
          <w:i/>
          <w:szCs w:val="22"/>
        </w:rPr>
      </w:pPr>
      <w:r w:rsidRPr="006C3B06">
        <w:rPr>
          <w:rFonts w:asciiTheme="minorHAnsi" w:eastAsia="Times New Roman" w:hAnsiTheme="minorHAnsi" w:cs="Tahoma"/>
          <w:szCs w:val="22"/>
        </w:rPr>
        <w:t>The WIOA</w:t>
      </w:r>
      <w:r w:rsidRPr="006C3B06">
        <w:rPr>
          <w:rFonts w:asciiTheme="minorHAnsi" w:eastAsia="Times New Roman" w:hAnsiTheme="minorHAnsi" w:cs="Tahoma"/>
          <w:color w:val="FF0000"/>
          <w:szCs w:val="22"/>
        </w:rPr>
        <w:t xml:space="preserve"> </w:t>
      </w:r>
      <w:r w:rsidR="008875C0" w:rsidRPr="006C3B06">
        <w:rPr>
          <w:rFonts w:asciiTheme="minorHAnsi" w:eastAsia="Times New Roman" w:hAnsiTheme="minorHAnsi" w:cs="Tahoma"/>
          <w:szCs w:val="22"/>
        </w:rPr>
        <w:t xml:space="preserve">Title I </w:t>
      </w:r>
      <w:r w:rsidRPr="006C3B06">
        <w:rPr>
          <w:rFonts w:asciiTheme="minorHAnsi" w:eastAsia="Times New Roman" w:hAnsiTheme="minorHAnsi" w:cs="Tahoma"/>
          <w:szCs w:val="22"/>
        </w:rPr>
        <w:t xml:space="preserve">Adult and Dislocated Worker RFP will be released on </w:t>
      </w:r>
      <w:r w:rsidR="005F4EEB">
        <w:rPr>
          <w:rFonts w:asciiTheme="minorHAnsi" w:eastAsia="Times New Roman" w:hAnsiTheme="minorHAnsi" w:cs="Tahoma"/>
          <w:i/>
          <w:szCs w:val="22"/>
        </w:rPr>
        <w:t xml:space="preserve">Monday </w:t>
      </w:r>
      <w:r w:rsidR="002D7DF9">
        <w:rPr>
          <w:rFonts w:asciiTheme="minorHAnsi" w:eastAsia="Times New Roman" w:hAnsiTheme="minorHAnsi" w:cs="Tahoma"/>
          <w:i/>
          <w:szCs w:val="22"/>
        </w:rPr>
        <w:t>February 8</w:t>
      </w:r>
      <w:r w:rsidR="005F4EEB">
        <w:rPr>
          <w:rFonts w:asciiTheme="minorHAnsi" w:eastAsia="Times New Roman" w:hAnsiTheme="minorHAnsi" w:cs="Tahoma"/>
          <w:i/>
          <w:szCs w:val="22"/>
        </w:rPr>
        <w:t>, 202</w:t>
      </w:r>
      <w:r w:rsidR="002D7DF9">
        <w:rPr>
          <w:rFonts w:asciiTheme="minorHAnsi" w:eastAsia="Times New Roman" w:hAnsiTheme="minorHAnsi" w:cs="Tahoma"/>
          <w:i/>
          <w:szCs w:val="22"/>
        </w:rPr>
        <w:t>1</w:t>
      </w:r>
      <w:r w:rsidRPr="006C3B06">
        <w:rPr>
          <w:rFonts w:asciiTheme="minorHAnsi" w:eastAsia="Times New Roman" w:hAnsiTheme="minorHAnsi" w:cs="Tahoma"/>
          <w:i/>
          <w:szCs w:val="22"/>
        </w:rPr>
        <w:t xml:space="preserve"> </w:t>
      </w:r>
      <w:r w:rsidR="00D57625" w:rsidRPr="006C3B06">
        <w:rPr>
          <w:rFonts w:asciiTheme="minorHAnsi" w:eastAsia="Times New Roman" w:hAnsiTheme="minorHAnsi" w:cs="Tahoma"/>
          <w:i/>
          <w:szCs w:val="22"/>
        </w:rPr>
        <w:t>before 5:00pm</w:t>
      </w:r>
      <w:r w:rsidRPr="006C3B06">
        <w:rPr>
          <w:rFonts w:asciiTheme="minorHAnsi" w:eastAsia="Times New Roman" w:hAnsiTheme="minorHAnsi" w:cs="Tahoma"/>
          <w:i/>
          <w:szCs w:val="22"/>
        </w:rPr>
        <w:t>.</w:t>
      </w:r>
    </w:p>
    <w:p w14:paraId="5050827E" w14:textId="77777777" w:rsidR="007A0885" w:rsidRPr="006C3B06" w:rsidRDefault="007A0885" w:rsidP="007A0885">
      <w:pPr>
        <w:autoSpaceDE w:val="0"/>
        <w:autoSpaceDN w:val="0"/>
        <w:adjustRightInd w:val="0"/>
        <w:rPr>
          <w:rFonts w:asciiTheme="minorHAnsi" w:eastAsia="Times New Roman" w:hAnsiTheme="minorHAnsi" w:cs="Tahoma"/>
          <w:szCs w:val="22"/>
        </w:rPr>
      </w:pPr>
    </w:p>
    <w:p w14:paraId="3BAB0B7E" w14:textId="3C86CE54" w:rsidR="007A0885" w:rsidRPr="006C3B06" w:rsidRDefault="007A0885" w:rsidP="007A0885">
      <w:pPr>
        <w:tabs>
          <w:tab w:val="left" w:pos="0"/>
        </w:tabs>
        <w:rPr>
          <w:rFonts w:asciiTheme="minorHAnsi" w:hAnsiTheme="minorHAnsi"/>
          <w:szCs w:val="22"/>
        </w:rPr>
      </w:pPr>
      <w:r w:rsidRPr="006C3B06">
        <w:rPr>
          <w:rFonts w:asciiTheme="minorHAnsi" w:hAnsiTheme="minorHAnsi"/>
          <w:szCs w:val="22"/>
        </w:rPr>
        <w:t xml:space="preserve">There will be a mandatory bidders’ conference on </w:t>
      </w:r>
      <w:r w:rsidR="005F4EEB">
        <w:rPr>
          <w:rFonts w:asciiTheme="minorHAnsi" w:hAnsiTheme="minorHAnsi"/>
          <w:i/>
          <w:szCs w:val="22"/>
        </w:rPr>
        <w:t xml:space="preserve">Friday </w:t>
      </w:r>
      <w:r w:rsidR="002D7DF9">
        <w:rPr>
          <w:rFonts w:asciiTheme="minorHAnsi" w:hAnsiTheme="minorHAnsi"/>
          <w:i/>
          <w:szCs w:val="22"/>
        </w:rPr>
        <w:t>February</w:t>
      </w:r>
      <w:r w:rsidR="005F4EEB">
        <w:rPr>
          <w:rFonts w:asciiTheme="minorHAnsi" w:hAnsiTheme="minorHAnsi"/>
          <w:i/>
          <w:szCs w:val="22"/>
        </w:rPr>
        <w:t xml:space="preserve"> 1</w:t>
      </w:r>
      <w:r w:rsidR="002D7DF9">
        <w:rPr>
          <w:rFonts w:asciiTheme="minorHAnsi" w:hAnsiTheme="minorHAnsi"/>
          <w:i/>
          <w:szCs w:val="22"/>
        </w:rPr>
        <w:t>2</w:t>
      </w:r>
      <w:r w:rsidR="005F4EEB">
        <w:rPr>
          <w:rFonts w:asciiTheme="minorHAnsi" w:hAnsiTheme="minorHAnsi"/>
          <w:i/>
          <w:szCs w:val="22"/>
        </w:rPr>
        <w:t>, 202</w:t>
      </w:r>
      <w:r w:rsidR="002D7DF9">
        <w:rPr>
          <w:rFonts w:asciiTheme="minorHAnsi" w:hAnsiTheme="minorHAnsi"/>
          <w:i/>
          <w:szCs w:val="22"/>
        </w:rPr>
        <w:t>1</w:t>
      </w:r>
      <w:r w:rsidRPr="006C3B06">
        <w:rPr>
          <w:rFonts w:asciiTheme="minorHAnsi" w:hAnsiTheme="minorHAnsi"/>
          <w:szCs w:val="22"/>
        </w:rPr>
        <w:t xml:space="preserve"> </w:t>
      </w:r>
      <w:r w:rsidR="00D57625" w:rsidRPr="006C3B06">
        <w:rPr>
          <w:rFonts w:asciiTheme="minorHAnsi" w:hAnsiTheme="minorHAnsi"/>
          <w:i/>
          <w:szCs w:val="22"/>
        </w:rPr>
        <w:t>at 10:00 am</w:t>
      </w:r>
      <w:r w:rsidRPr="006C3B06">
        <w:rPr>
          <w:rFonts w:asciiTheme="minorHAnsi" w:hAnsiTheme="minorHAnsi"/>
          <w:szCs w:val="22"/>
        </w:rPr>
        <w:t xml:space="preserve"> at the Albemarle Commission, 512 South Church Street, Hertford, North Carolina. If assistance is needed concerning the location, please contact our office at (252) </w:t>
      </w:r>
      <w:r w:rsidR="005F4EEB">
        <w:rPr>
          <w:rFonts w:asciiTheme="minorHAnsi" w:hAnsiTheme="minorHAnsi"/>
          <w:szCs w:val="22"/>
        </w:rPr>
        <w:t>404-7083</w:t>
      </w:r>
      <w:r w:rsidRPr="006C3B06">
        <w:rPr>
          <w:rFonts w:asciiTheme="minorHAnsi" w:hAnsiTheme="minorHAnsi"/>
          <w:szCs w:val="22"/>
        </w:rPr>
        <w:t xml:space="preserve">.  Bidders should become familiar with the RFP prior to the conference and be prepared to discuss any questions they have or issues requiring clarification. </w:t>
      </w:r>
    </w:p>
    <w:p w14:paraId="41E99328" w14:textId="77777777" w:rsidR="00D57625" w:rsidRPr="006C3B06" w:rsidRDefault="00D57625" w:rsidP="007A0885">
      <w:pPr>
        <w:tabs>
          <w:tab w:val="left" w:pos="0"/>
        </w:tabs>
        <w:rPr>
          <w:rFonts w:asciiTheme="minorHAnsi" w:hAnsiTheme="minorHAnsi"/>
          <w:szCs w:val="22"/>
        </w:rPr>
      </w:pPr>
    </w:p>
    <w:p w14:paraId="2BE4B3F2" w14:textId="5D60D0DF" w:rsidR="007A0885" w:rsidRPr="006C3B06" w:rsidRDefault="007A0885" w:rsidP="007A0885">
      <w:pPr>
        <w:autoSpaceDE w:val="0"/>
        <w:autoSpaceDN w:val="0"/>
        <w:adjustRightInd w:val="0"/>
        <w:rPr>
          <w:rFonts w:asciiTheme="minorHAnsi" w:eastAsia="Times New Roman" w:hAnsiTheme="minorHAnsi" w:cs="Tahoma"/>
          <w:b/>
          <w:szCs w:val="22"/>
        </w:rPr>
      </w:pPr>
      <w:r w:rsidRPr="006C3B06">
        <w:rPr>
          <w:rFonts w:asciiTheme="minorHAnsi" w:eastAsia="Times New Roman" w:hAnsiTheme="minorHAnsi" w:cs="Tahoma"/>
          <w:b/>
          <w:szCs w:val="22"/>
        </w:rPr>
        <w:t xml:space="preserve">Proposals are due by </w:t>
      </w:r>
      <w:r w:rsidRPr="006C3B06">
        <w:rPr>
          <w:rFonts w:asciiTheme="minorHAnsi" w:eastAsia="Times New Roman" w:hAnsiTheme="minorHAnsi" w:cs="Tahoma"/>
          <w:b/>
          <w:i/>
          <w:szCs w:val="22"/>
        </w:rPr>
        <w:t xml:space="preserve">4:00 p.m. on </w:t>
      </w:r>
      <w:r w:rsidR="002D7DF9">
        <w:rPr>
          <w:rFonts w:asciiTheme="minorHAnsi" w:eastAsia="Times New Roman" w:hAnsiTheme="minorHAnsi" w:cs="Tahoma"/>
          <w:b/>
          <w:i/>
          <w:szCs w:val="22"/>
        </w:rPr>
        <w:t>Friday March 5</w:t>
      </w:r>
      <w:r w:rsidR="005F4EEB">
        <w:rPr>
          <w:rFonts w:asciiTheme="minorHAnsi" w:eastAsia="Times New Roman" w:hAnsiTheme="minorHAnsi" w:cs="Tahoma"/>
          <w:b/>
          <w:i/>
          <w:szCs w:val="22"/>
        </w:rPr>
        <w:t>, 202</w:t>
      </w:r>
      <w:r w:rsidR="002D7DF9">
        <w:rPr>
          <w:rFonts w:asciiTheme="minorHAnsi" w:eastAsia="Times New Roman" w:hAnsiTheme="minorHAnsi" w:cs="Tahoma"/>
          <w:b/>
          <w:i/>
          <w:szCs w:val="22"/>
        </w:rPr>
        <w:t>1</w:t>
      </w:r>
      <w:r w:rsidRPr="006C3B06">
        <w:rPr>
          <w:rFonts w:asciiTheme="minorHAnsi" w:eastAsia="Times New Roman" w:hAnsiTheme="minorHAnsi" w:cs="Tahoma"/>
          <w:b/>
          <w:szCs w:val="22"/>
        </w:rPr>
        <w:t xml:space="preserve"> and will not be accepted after this time.</w:t>
      </w:r>
    </w:p>
    <w:p w14:paraId="7FD81637" w14:textId="77777777" w:rsidR="007A0885" w:rsidRPr="006C3B06" w:rsidRDefault="007A0885" w:rsidP="007A0885">
      <w:pPr>
        <w:tabs>
          <w:tab w:val="left" w:pos="0"/>
        </w:tabs>
        <w:rPr>
          <w:rFonts w:asciiTheme="minorHAnsi" w:hAnsiTheme="minorHAnsi"/>
          <w:szCs w:val="22"/>
        </w:rPr>
      </w:pPr>
    </w:p>
    <w:p w14:paraId="1FD92AE0" w14:textId="77777777" w:rsidR="007A0885" w:rsidRPr="006C3B06" w:rsidRDefault="007A0885" w:rsidP="007A0885">
      <w:pPr>
        <w:tabs>
          <w:tab w:val="left" w:pos="0"/>
        </w:tabs>
        <w:rPr>
          <w:rFonts w:asciiTheme="minorHAnsi" w:hAnsiTheme="minorHAnsi"/>
          <w:szCs w:val="22"/>
          <w:u w:val="single"/>
        </w:rPr>
      </w:pPr>
      <w:r w:rsidRPr="006C3B06">
        <w:rPr>
          <w:rFonts w:asciiTheme="minorHAnsi" w:hAnsiTheme="minorHAnsi"/>
          <w:szCs w:val="22"/>
          <w:u w:val="single"/>
        </w:rPr>
        <w:t xml:space="preserve">Target Population </w:t>
      </w:r>
    </w:p>
    <w:p w14:paraId="694EA69E" w14:textId="016E7A2A" w:rsidR="007A0885" w:rsidRPr="006C3B06" w:rsidRDefault="007A0885" w:rsidP="007A0885">
      <w:pPr>
        <w:tabs>
          <w:tab w:val="left" w:pos="0"/>
        </w:tabs>
        <w:rPr>
          <w:rFonts w:asciiTheme="minorHAnsi" w:hAnsiTheme="minorHAnsi"/>
          <w:szCs w:val="22"/>
        </w:rPr>
      </w:pPr>
      <w:r w:rsidRPr="006C3B06">
        <w:rPr>
          <w:rFonts w:asciiTheme="minorHAnsi" w:hAnsiTheme="minorHAnsi"/>
          <w:szCs w:val="22"/>
        </w:rPr>
        <w:t xml:space="preserve">For the Adult Program, services are available to individuals who are 18 years of age or older. All individuals must be a United States Citizen (or legally authorized to work in this country), and if male, </w:t>
      </w:r>
      <w:proofErr w:type="gramStart"/>
      <w:r w:rsidRPr="006C3B06">
        <w:rPr>
          <w:rFonts w:asciiTheme="minorHAnsi" w:hAnsiTheme="minorHAnsi"/>
          <w:szCs w:val="22"/>
        </w:rPr>
        <w:t>be in compliance with</w:t>
      </w:r>
      <w:proofErr w:type="gramEnd"/>
      <w:r w:rsidRPr="006C3B06">
        <w:rPr>
          <w:rFonts w:asciiTheme="minorHAnsi" w:hAnsiTheme="minorHAnsi"/>
          <w:szCs w:val="22"/>
        </w:rPr>
        <w:t xml:space="preserve"> Section 3 of the Military Selective Service Act regarding registration requirements. </w:t>
      </w:r>
      <w:r w:rsidR="0001037E" w:rsidRPr="006C3B06">
        <w:rPr>
          <w:rFonts w:asciiTheme="minorHAnsi" w:hAnsiTheme="minorHAnsi"/>
          <w:szCs w:val="22"/>
        </w:rPr>
        <w:t xml:space="preserve">Priority for individualized career services and training services funded with </w:t>
      </w:r>
      <w:r w:rsidR="00107A31" w:rsidRPr="006C3B06">
        <w:rPr>
          <w:rFonts w:asciiTheme="minorHAnsi" w:hAnsiTheme="minorHAnsi"/>
          <w:szCs w:val="22"/>
        </w:rPr>
        <w:t>T</w:t>
      </w:r>
      <w:r w:rsidR="0001037E" w:rsidRPr="006C3B06">
        <w:rPr>
          <w:rFonts w:asciiTheme="minorHAnsi" w:hAnsiTheme="minorHAnsi"/>
          <w:szCs w:val="22"/>
        </w:rPr>
        <w:t xml:space="preserve">itle I adult funds must be given to recipients of public assistance, other low-income individuals, and individuals who are basic skills deficient (as defined in WIOA sec. 3(5)(B)). </w:t>
      </w:r>
    </w:p>
    <w:p w14:paraId="095AF409" w14:textId="77777777" w:rsidR="007A0885" w:rsidRPr="006C3B06" w:rsidRDefault="007A0885" w:rsidP="007A0885">
      <w:pPr>
        <w:tabs>
          <w:tab w:val="left" w:pos="0"/>
        </w:tabs>
        <w:rPr>
          <w:rFonts w:asciiTheme="minorHAnsi" w:hAnsiTheme="minorHAnsi"/>
          <w:szCs w:val="22"/>
        </w:rPr>
      </w:pPr>
      <w:r w:rsidRPr="006C3B06">
        <w:rPr>
          <w:rFonts w:asciiTheme="minorHAnsi" w:hAnsiTheme="minorHAnsi"/>
          <w:szCs w:val="22"/>
        </w:rPr>
        <w:t xml:space="preserve"> </w:t>
      </w:r>
    </w:p>
    <w:p w14:paraId="0150C1AF" w14:textId="77777777" w:rsidR="007A0885" w:rsidRPr="006C3B06" w:rsidRDefault="007A0885" w:rsidP="007A0885">
      <w:pPr>
        <w:tabs>
          <w:tab w:val="left" w:pos="0"/>
        </w:tabs>
        <w:rPr>
          <w:rFonts w:asciiTheme="minorHAnsi" w:hAnsiTheme="minorHAnsi"/>
          <w:szCs w:val="22"/>
        </w:rPr>
      </w:pPr>
      <w:r w:rsidRPr="006C3B06">
        <w:rPr>
          <w:rFonts w:asciiTheme="minorHAnsi" w:hAnsiTheme="minorHAnsi"/>
          <w:szCs w:val="22"/>
        </w:rPr>
        <w:t xml:space="preserve">In general, Dislocated Workers are individuals who: have been terminated or laid off, or have received notice of termination or layoff or; were self-employed but are unemployed as a result of general economic conditions in the community or because of natural disasters. Dislocated Workers also include displaced homemakers. </w:t>
      </w:r>
    </w:p>
    <w:p w14:paraId="122303D6" w14:textId="77777777" w:rsidR="007A0885" w:rsidRPr="006C3B06" w:rsidRDefault="007A0885" w:rsidP="007A0885">
      <w:pPr>
        <w:tabs>
          <w:tab w:val="left" w:pos="0"/>
        </w:tabs>
        <w:rPr>
          <w:rFonts w:asciiTheme="minorHAnsi" w:hAnsiTheme="minorHAnsi"/>
          <w:szCs w:val="22"/>
        </w:rPr>
      </w:pPr>
      <w:r w:rsidRPr="006C3B06">
        <w:rPr>
          <w:rFonts w:asciiTheme="minorHAnsi" w:hAnsiTheme="minorHAnsi"/>
          <w:szCs w:val="22"/>
        </w:rPr>
        <w:t xml:space="preserve"> </w:t>
      </w:r>
    </w:p>
    <w:p w14:paraId="6456D121" w14:textId="77777777" w:rsidR="007A0885" w:rsidRPr="006C3B06" w:rsidRDefault="007A0885" w:rsidP="007A0885">
      <w:pPr>
        <w:tabs>
          <w:tab w:val="left" w:pos="0"/>
        </w:tabs>
        <w:rPr>
          <w:rFonts w:asciiTheme="minorHAnsi" w:hAnsiTheme="minorHAnsi"/>
          <w:szCs w:val="22"/>
          <w:u w:val="single"/>
        </w:rPr>
      </w:pPr>
      <w:r w:rsidRPr="006C3B06">
        <w:rPr>
          <w:rFonts w:asciiTheme="minorHAnsi" w:hAnsiTheme="minorHAnsi"/>
          <w:szCs w:val="22"/>
          <w:u w:val="single"/>
        </w:rPr>
        <w:t>Funding</w:t>
      </w:r>
    </w:p>
    <w:p w14:paraId="71A1C0A8" w14:textId="3EBA23C0" w:rsidR="007A0885" w:rsidRPr="006C3B06" w:rsidRDefault="007A0885" w:rsidP="007A0885">
      <w:pPr>
        <w:autoSpaceDE w:val="0"/>
        <w:autoSpaceDN w:val="0"/>
        <w:adjustRightInd w:val="0"/>
        <w:rPr>
          <w:rFonts w:asciiTheme="minorHAnsi" w:eastAsia="Times New Roman" w:hAnsiTheme="minorHAnsi" w:cs="Tahoma"/>
          <w:szCs w:val="22"/>
        </w:rPr>
      </w:pPr>
      <w:r w:rsidRPr="006C3B06">
        <w:rPr>
          <w:rFonts w:asciiTheme="minorHAnsi" w:eastAsia="Times New Roman" w:hAnsiTheme="minorHAnsi" w:cs="Tahoma"/>
          <w:szCs w:val="22"/>
        </w:rPr>
        <w:t>An awarded contract is anticipated to begin July 1, 20</w:t>
      </w:r>
      <w:r w:rsidR="00A818E5">
        <w:rPr>
          <w:rFonts w:asciiTheme="minorHAnsi" w:eastAsia="Times New Roman" w:hAnsiTheme="minorHAnsi" w:cs="Tahoma"/>
          <w:szCs w:val="22"/>
        </w:rPr>
        <w:t>2</w:t>
      </w:r>
      <w:r w:rsidR="002D7DF9">
        <w:rPr>
          <w:rFonts w:asciiTheme="minorHAnsi" w:eastAsia="Times New Roman" w:hAnsiTheme="minorHAnsi" w:cs="Tahoma"/>
          <w:szCs w:val="22"/>
        </w:rPr>
        <w:t>1</w:t>
      </w:r>
      <w:r w:rsidRPr="006C3B06">
        <w:rPr>
          <w:rFonts w:asciiTheme="minorHAnsi" w:eastAsia="Times New Roman" w:hAnsiTheme="minorHAnsi" w:cs="Tahoma"/>
          <w:szCs w:val="22"/>
        </w:rPr>
        <w:t xml:space="preserve"> and continue until June 30, 20</w:t>
      </w:r>
      <w:r w:rsidR="00107A31" w:rsidRPr="006C3B06">
        <w:rPr>
          <w:rFonts w:asciiTheme="minorHAnsi" w:eastAsia="Times New Roman" w:hAnsiTheme="minorHAnsi" w:cs="Tahoma"/>
          <w:szCs w:val="22"/>
        </w:rPr>
        <w:t>2</w:t>
      </w:r>
      <w:r w:rsidR="002D7DF9">
        <w:rPr>
          <w:rFonts w:asciiTheme="minorHAnsi" w:eastAsia="Times New Roman" w:hAnsiTheme="minorHAnsi" w:cs="Tahoma"/>
          <w:szCs w:val="22"/>
        </w:rPr>
        <w:t>2</w:t>
      </w:r>
      <w:r w:rsidRPr="006C3B06">
        <w:rPr>
          <w:rFonts w:asciiTheme="minorHAnsi" w:eastAsia="Times New Roman" w:hAnsiTheme="minorHAnsi" w:cs="Tahoma"/>
          <w:szCs w:val="22"/>
        </w:rPr>
        <w:t xml:space="preserve"> pending available funding.  This is a </w:t>
      </w:r>
      <w:proofErr w:type="gramStart"/>
      <w:r w:rsidRPr="006C3B06">
        <w:rPr>
          <w:rFonts w:asciiTheme="minorHAnsi" w:eastAsia="Times New Roman" w:hAnsiTheme="minorHAnsi" w:cs="Tahoma"/>
          <w:szCs w:val="22"/>
        </w:rPr>
        <w:t>one year</w:t>
      </w:r>
      <w:proofErr w:type="gramEnd"/>
      <w:r w:rsidRPr="006C3B06">
        <w:rPr>
          <w:rFonts w:asciiTheme="minorHAnsi" w:eastAsia="Times New Roman" w:hAnsiTheme="minorHAnsi" w:cs="Tahoma"/>
          <w:szCs w:val="22"/>
        </w:rPr>
        <w:t xml:space="preserve"> award with </w:t>
      </w:r>
      <w:r w:rsidR="00C14B5C" w:rsidRPr="006C3B06">
        <w:rPr>
          <w:rFonts w:asciiTheme="minorHAnsi" w:eastAsia="Times New Roman" w:hAnsiTheme="minorHAnsi" w:cs="Tahoma"/>
          <w:szCs w:val="22"/>
        </w:rPr>
        <w:t xml:space="preserve">an </w:t>
      </w:r>
      <w:r w:rsidRPr="006C3B06">
        <w:rPr>
          <w:rFonts w:asciiTheme="minorHAnsi" w:eastAsia="Times New Roman" w:hAnsiTheme="minorHAnsi" w:cs="Tahoma"/>
          <w:szCs w:val="22"/>
        </w:rPr>
        <w:t xml:space="preserve">option to extend </w:t>
      </w:r>
      <w:r w:rsidR="002A7E8D" w:rsidRPr="006C3B06">
        <w:rPr>
          <w:rFonts w:asciiTheme="minorHAnsi" w:hAnsiTheme="minorHAnsi" w:cs="Calibri"/>
          <w:bCs/>
          <w:iCs/>
          <w:szCs w:val="22"/>
        </w:rPr>
        <w:t>for up to three (3) years at the discretion of the NWDB and if performance expectations are met</w:t>
      </w:r>
      <w:r w:rsidRPr="006C3B06">
        <w:rPr>
          <w:rFonts w:asciiTheme="minorHAnsi" w:eastAsia="Times New Roman" w:hAnsiTheme="minorHAnsi" w:cs="Tahoma"/>
          <w:szCs w:val="22"/>
        </w:rPr>
        <w:t>.</w:t>
      </w:r>
    </w:p>
    <w:p w14:paraId="6568D122" w14:textId="77777777" w:rsidR="007A0885" w:rsidRPr="006C3B06" w:rsidRDefault="007A0885" w:rsidP="007A0885">
      <w:pPr>
        <w:autoSpaceDE w:val="0"/>
        <w:autoSpaceDN w:val="0"/>
        <w:adjustRightInd w:val="0"/>
        <w:rPr>
          <w:rFonts w:asciiTheme="minorHAnsi" w:eastAsia="Times New Roman" w:hAnsiTheme="minorHAnsi" w:cs="Tahoma"/>
          <w:szCs w:val="22"/>
        </w:rPr>
      </w:pPr>
    </w:p>
    <w:p w14:paraId="012BF8F8" w14:textId="5D0393D6" w:rsidR="007A0885" w:rsidRPr="006C3B06" w:rsidRDefault="007A0885" w:rsidP="007A0885">
      <w:pPr>
        <w:autoSpaceDE w:val="0"/>
        <w:autoSpaceDN w:val="0"/>
        <w:adjustRightInd w:val="0"/>
        <w:rPr>
          <w:rFonts w:asciiTheme="minorHAnsi" w:eastAsia="Times New Roman" w:hAnsiTheme="minorHAnsi" w:cs="Tahoma"/>
          <w:szCs w:val="22"/>
        </w:rPr>
      </w:pPr>
      <w:r w:rsidRPr="006C3B06">
        <w:rPr>
          <w:rFonts w:asciiTheme="minorHAnsi" w:eastAsia="Times New Roman" w:hAnsiTheme="minorHAnsi" w:cs="Tahoma"/>
          <w:szCs w:val="22"/>
        </w:rPr>
        <w:t xml:space="preserve">Exact funds available are unknown at this time.  Funding allocations are formulated by the Federal Government and passed down through </w:t>
      </w:r>
      <w:r w:rsidR="00C14B5C" w:rsidRPr="006C3B06">
        <w:rPr>
          <w:rFonts w:asciiTheme="minorHAnsi" w:eastAsia="Times New Roman" w:hAnsiTheme="minorHAnsi" w:cs="Tahoma"/>
          <w:szCs w:val="22"/>
        </w:rPr>
        <w:t xml:space="preserve">the </w:t>
      </w:r>
      <w:r w:rsidRPr="006C3B06">
        <w:rPr>
          <w:rFonts w:asciiTheme="minorHAnsi" w:eastAsia="Times New Roman" w:hAnsiTheme="minorHAnsi" w:cs="Tahoma"/>
          <w:szCs w:val="22"/>
        </w:rPr>
        <w:t>North Carolina</w:t>
      </w:r>
      <w:r w:rsidR="00C14B5C" w:rsidRPr="006C3B06">
        <w:rPr>
          <w:rFonts w:asciiTheme="minorHAnsi" w:eastAsia="Times New Roman" w:hAnsiTheme="minorHAnsi" w:cs="Tahoma"/>
          <w:szCs w:val="22"/>
        </w:rPr>
        <w:t xml:space="preserve"> Division of Workforce Solutions</w:t>
      </w:r>
      <w:r w:rsidRPr="006C3B06">
        <w:rPr>
          <w:rFonts w:asciiTheme="minorHAnsi" w:eastAsia="Times New Roman" w:hAnsiTheme="minorHAnsi" w:cs="Tahoma"/>
          <w:szCs w:val="22"/>
        </w:rPr>
        <w:t xml:space="preserve">.  Bidders should use the funding estimates below for their proposals; the estimates are solely for the purpose of offering guidance.  The successful contractor must be </w:t>
      </w:r>
      <w:r w:rsidRPr="006C3B06">
        <w:rPr>
          <w:rFonts w:asciiTheme="minorHAnsi" w:eastAsia="Times New Roman" w:hAnsiTheme="minorHAnsi" w:cs="Tahoma"/>
          <w:szCs w:val="22"/>
        </w:rPr>
        <w:lastRenderedPageBreak/>
        <w:t xml:space="preserve">willing to enter into a contract with the understanding that funding for the contract may be adjusted up or down based upon the final allocation and Board’s discretion.  </w:t>
      </w:r>
    </w:p>
    <w:p w14:paraId="6D4B5846" w14:textId="77777777" w:rsidR="00C14B5C" w:rsidRPr="006C3B06" w:rsidRDefault="00C14B5C" w:rsidP="007A0885">
      <w:pPr>
        <w:autoSpaceDE w:val="0"/>
        <w:autoSpaceDN w:val="0"/>
        <w:adjustRightInd w:val="0"/>
        <w:rPr>
          <w:rFonts w:asciiTheme="minorHAnsi" w:eastAsia="Times New Roman" w:hAnsiTheme="minorHAnsi" w:cs="Tahoma"/>
          <w:szCs w:val="22"/>
        </w:rPr>
      </w:pPr>
    </w:p>
    <w:p w14:paraId="0EFAFFFD" w14:textId="7E8665F8" w:rsidR="007A0885" w:rsidRPr="006C3B06" w:rsidRDefault="007A0885" w:rsidP="007A0885">
      <w:pPr>
        <w:tabs>
          <w:tab w:val="left" w:pos="-1080"/>
          <w:tab w:val="left" w:pos="-720"/>
          <w:tab w:val="left" w:pos="0"/>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imes New Roman" w:hAnsiTheme="minorHAnsi" w:cs="Tahoma"/>
          <w:szCs w:val="22"/>
        </w:rPr>
      </w:pPr>
      <w:r w:rsidRPr="006C3B06">
        <w:rPr>
          <w:rFonts w:asciiTheme="minorHAnsi" w:eastAsia="Times New Roman" w:hAnsiTheme="minorHAnsi" w:cs="Tahoma"/>
          <w:b/>
          <w:szCs w:val="22"/>
          <w:u w:val="single"/>
        </w:rPr>
        <w:t>Respondents must propose a cost reimbursement contract</w:t>
      </w:r>
      <w:r w:rsidRPr="006C3B06">
        <w:rPr>
          <w:rFonts w:asciiTheme="minorHAnsi" w:eastAsia="Times New Roman" w:hAnsiTheme="minorHAnsi" w:cs="Tahoma"/>
          <w:szCs w:val="22"/>
        </w:rPr>
        <w:t>.  Contractors must accept liability for all aspects of any services conducted under contract with the NWDB</w:t>
      </w:r>
      <w:r w:rsidR="00C14B5C" w:rsidRPr="006C3B06">
        <w:rPr>
          <w:rFonts w:asciiTheme="minorHAnsi" w:eastAsia="Times New Roman" w:hAnsiTheme="minorHAnsi" w:cs="Tahoma"/>
          <w:szCs w:val="22"/>
        </w:rPr>
        <w:t>/Albemarle Commission</w:t>
      </w:r>
      <w:r w:rsidRPr="006C3B06">
        <w:rPr>
          <w:rFonts w:asciiTheme="minorHAnsi" w:eastAsia="Times New Roman" w:hAnsiTheme="minorHAnsi" w:cs="Tahoma"/>
          <w:szCs w:val="22"/>
        </w:rPr>
        <w:t>.  Contractors will be liable for any disallowed costs or illegal expenditures of funds or program operations conducted.</w:t>
      </w:r>
    </w:p>
    <w:p w14:paraId="4E3B41BC" w14:textId="77777777" w:rsidR="007A0885" w:rsidRPr="006C3B06" w:rsidRDefault="007A0885" w:rsidP="007A0885">
      <w:pPr>
        <w:autoSpaceDE w:val="0"/>
        <w:autoSpaceDN w:val="0"/>
        <w:adjustRightInd w:val="0"/>
        <w:rPr>
          <w:rFonts w:asciiTheme="minorHAnsi" w:eastAsia="Times New Roman" w:hAnsiTheme="minorHAnsi" w:cs="Tahoma"/>
          <w:szCs w:val="22"/>
        </w:rPr>
      </w:pPr>
      <w:r w:rsidRPr="006C3B06">
        <w:rPr>
          <w:rFonts w:asciiTheme="minorHAnsi" w:eastAsia="Times New Roman" w:hAnsiTheme="minorHAnsi" w:cs="Tahoma"/>
          <w:szCs w:val="22"/>
        </w:rPr>
        <w:t xml:space="preserve">  </w:t>
      </w:r>
    </w:p>
    <w:p w14:paraId="5255B0CF" w14:textId="77777777" w:rsidR="007A0885" w:rsidRPr="006C3B06" w:rsidRDefault="007A0885" w:rsidP="007A0885">
      <w:pPr>
        <w:autoSpaceDE w:val="0"/>
        <w:autoSpaceDN w:val="0"/>
        <w:adjustRightInd w:val="0"/>
        <w:rPr>
          <w:rFonts w:asciiTheme="minorHAnsi" w:eastAsia="Times New Roman" w:hAnsiTheme="minorHAnsi" w:cs="Tahoma"/>
          <w:szCs w:val="22"/>
        </w:rPr>
      </w:pPr>
      <w:r w:rsidRPr="006C3B06">
        <w:rPr>
          <w:rFonts w:asciiTheme="minorHAnsi" w:eastAsia="Times New Roman" w:hAnsiTheme="minorHAnsi" w:cs="Tahoma"/>
          <w:szCs w:val="22"/>
        </w:rPr>
        <w:t>Estimates of potential funds available for contract:</w:t>
      </w:r>
    </w:p>
    <w:p w14:paraId="3C6CDFBF" w14:textId="19A22499" w:rsidR="007A0885" w:rsidRPr="006C3B06" w:rsidRDefault="007A0885" w:rsidP="007A0885">
      <w:pPr>
        <w:autoSpaceDE w:val="0"/>
        <w:autoSpaceDN w:val="0"/>
        <w:adjustRightInd w:val="0"/>
        <w:rPr>
          <w:rFonts w:asciiTheme="minorHAnsi" w:eastAsia="Times New Roman" w:hAnsiTheme="minorHAnsi" w:cs="Tahoma"/>
          <w:szCs w:val="22"/>
        </w:rPr>
      </w:pPr>
      <w:r w:rsidRPr="006C3B06">
        <w:rPr>
          <w:rFonts w:asciiTheme="minorHAnsi" w:eastAsia="Times New Roman" w:hAnsiTheme="minorHAnsi" w:cs="Tahoma"/>
          <w:szCs w:val="22"/>
        </w:rPr>
        <w:tab/>
        <w:t>WI</w:t>
      </w:r>
      <w:r w:rsidR="00C14B5C" w:rsidRPr="006C3B06">
        <w:rPr>
          <w:rFonts w:asciiTheme="minorHAnsi" w:eastAsia="Times New Roman" w:hAnsiTheme="minorHAnsi" w:cs="Tahoma"/>
          <w:szCs w:val="22"/>
        </w:rPr>
        <w:t>O</w:t>
      </w:r>
      <w:r w:rsidR="002A53FA" w:rsidRPr="006C3B06">
        <w:rPr>
          <w:rFonts w:asciiTheme="minorHAnsi" w:eastAsia="Times New Roman" w:hAnsiTheme="minorHAnsi" w:cs="Tahoma"/>
          <w:szCs w:val="22"/>
        </w:rPr>
        <w:t xml:space="preserve">A </w:t>
      </w:r>
      <w:r w:rsidR="009C1DBA" w:rsidRPr="006C3B06">
        <w:rPr>
          <w:rFonts w:asciiTheme="minorHAnsi" w:eastAsia="Times New Roman" w:hAnsiTheme="minorHAnsi" w:cs="Tahoma"/>
          <w:szCs w:val="22"/>
        </w:rPr>
        <w:t>Title I Adult</w:t>
      </w:r>
      <w:r w:rsidR="009C1DBA" w:rsidRPr="006C3B06">
        <w:rPr>
          <w:rFonts w:asciiTheme="minorHAnsi" w:eastAsia="Times New Roman" w:hAnsiTheme="minorHAnsi" w:cs="Tahoma"/>
          <w:szCs w:val="22"/>
        </w:rPr>
        <w:tab/>
      </w:r>
      <w:r w:rsidR="006C3B06">
        <w:rPr>
          <w:rFonts w:asciiTheme="minorHAnsi" w:eastAsia="Times New Roman" w:hAnsiTheme="minorHAnsi" w:cs="Tahoma"/>
          <w:szCs w:val="22"/>
        </w:rPr>
        <w:tab/>
      </w:r>
      <w:r w:rsidR="009C1DBA" w:rsidRPr="006C3B06">
        <w:rPr>
          <w:rFonts w:asciiTheme="minorHAnsi" w:eastAsia="Times New Roman" w:hAnsiTheme="minorHAnsi" w:cs="Tahoma"/>
          <w:szCs w:val="22"/>
        </w:rPr>
        <w:tab/>
      </w:r>
      <w:r w:rsidR="002A53FA" w:rsidRPr="006C3B06">
        <w:rPr>
          <w:rFonts w:asciiTheme="minorHAnsi" w:eastAsia="Times New Roman" w:hAnsiTheme="minorHAnsi" w:cs="Tahoma"/>
          <w:szCs w:val="22"/>
        </w:rPr>
        <w:t>$2</w:t>
      </w:r>
      <w:r w:rsidR="001A3EE4">
        <w:rPr>
          <w:rFonts w:asciiTheme="minorHAnsi" w:eastAsia="Times New Roman" w:hAnsiTheme="minorHAnsi" w:cs="Tahoma"/>
          <w:szCs w:val="22"/>
        </w:rPr>
        <w:t>75</w:t>
      </w:r>
      <w:r w:rsidRPr="006C3B06">
        <w:rPr>
          <w:rFonts w:asciiTheme="minorHAnsi" w:eastAsia="Times New Roman" w:hAnsiTheme="minorHAnsi" w:cs="Tahoma"/>
          <w:szCs w:val="22"/>
        </w:rPr>
        <w:t>,000</w:t>
      </w:r>
    </w:p>
    <w:p w14:paraId="37D08777" w14:textId="223B0A79" w:rsidR="007A0885" w:rsidRPr="006C3B06" w:rsidRDefault="007A0885" w:rsidP="007A0885">
      <w:pPr>
        <w:autoSpaceDE w:val="0"/>
        <w:autoSpaceDN w:val="0"/>
        <w:adjustRightInd w:val="0"/>
        <w:rPr>
          <w:rFonts w:asciiTheme="minorHAnsi" w:eastAsia="Times New Roman" w:hAnsiTheme="minorHAnsi" w:cs="Tahoma"/>
          <w:szCs w:val="22"/>
          <w:u w:val="single"/>
        </w:rPr>
      </w:pPr>
      <w:r w:rsidRPr="006C3B06">
        <w:rPr>
          <w:rFonts w:asciiTheme="minorHAnsi" w:eastAsia="Times New Roman" w:hAnsiTheme="minorHAnsi" w:cs="Tahoma"/>
          <w:szCs w:val="22"/>
        </w:rPr>
        <w:tab/>
        <w:t>WI</w:t>
      </w:r>
      <w:r w:rsidR="00C14B5C" w:rsidRPr="006C3B06">
        <w:rPr>
          <w:rFonts w:asciiTheme="minorHAnsi" w:eastAsia="Times New Roman" w:hAnsiTheme="minorHAnsi" w:cs="Tahoma"/>
          <w:szCs w:val="22"/>
        </w:rPr>
        <w:t>O</w:t>
      </w:r>
      <w:r w:rsidRPr="006C3B06">
        <w:rPr>
          <w:rFonts w:asciiTheme="minorHAnsi" w:eastAsia="Times New Roman" w:hAnsiTheme="minorHAnsi" w:cs="Tahoma"/>
          <w:szCs w:val="22"/>
        </w:rPr>
        <w:t xml:space="preserve">A </w:t>
      </w:r>
      <w:r w:rsidR="009C1DBA" w:rsidRPr="006C3B06">
        <w:rPr>
          <w:rFonts w:asciiTheme="minorHAnsi" w:eastAsia="Times New Roman" w:hAnsiTheme="minorHAnsi" w:cs="Tahoma"/>
          <w:szCs w:val="22"/>
        </w:rPr>
        <w:t xml:space="preserve">Title I </w:t>
      </w:r>
      <w:r w:rsidRPr="006C3B06">
        <w:rPr>
          <w:rFonts w:asciiTheme="minorHAnsi" w:eastAsia="Times New Roman" w:hAnsiTheme="minorHAnsi" w:cs="Tahoma"/>
          <w:szCs w:val="22"/>
        </w:rPr>
        <w:t>Dislocated Worker</w:t>
      </w:r>
      <w:r w:rsidRPr="006C3B06">
        <w:rPr>
          <w:rFonts w:asciiTheme="minorHAnsi" w:eastAsia="Times New Roman" w:hAnsiTheme="minorHAnsi" w:cs="Tahoma"/>
          <w:szCs w:val="22"/>
        </w:rPr>
        <w:tab/>
      </w:r>
      <w:r w:rsidR="002A53FA" w:rsidRPr="006C3B06">
        <w:rPr>
          <w:rFonts w:asciiTheme="minorHAnsi" w:eastAsia="Times New Roman" w:hAnsiTheme="minorHAnsi" w:cs="Tahoma"/>
          <w:szCs w:val="22"/>
          <w:u w:val="single"/>
        </w:rPr>
        <w:t>$2</w:t>
      </w:r>
      <w:r w:rsidR="003C2358">
        <w:rPr>
          <w:rFonts w:asciiTheme="minorHAnsi" w:eastAsia="Times New Roman" w:hAnsiTheme="minorHAnsi" w:cs="Tahoma"/>
          <w:szCs w:val="22"/>
          <w:u w:val="single"/>
        </w:rPr>
        <w:t>50</w:t>
      </w:r>
      <w:r w:rsidRPr="006C3B06">
        <w:rPr>
          <w:rFonts w:asciiTheme="minorHAnsi" w:eastAsia="Times New Roman" w:hAnsiTheme="minorHAnsi" w:cs="Tahoma"/>
          <w:szCs w:val="22"/>
          <w:u w:val="single"/>
        </w:rPr>
        <w:t>,000</w:t>
      </w:r>
    </w:p>
    <w:p w14:paraId="55E9BB58" w14:textId="29181285" w:rsidR="007A0885" w:rsidRPr="006C3B06" w:rsidRDefault="002A53FA" w:rsidP="007A0885">
      <w:pPr>
        <w:autoSpaceDE w:val="0"/>
        <w:autoSpaceDN w:val="0"/>
        <w:adjustRightInd w:val="0"/>
        <w:rPr>
          <w:rFonts w:asciiTheme="minorHAnsi" w:eastAsia="Times New Roman" w:hAnsiTheme="minorHAnsi" w:cs="Tahoma"/>
          <w:szCs w:val="22"/>
        </w:rPr>
      </w:pPr>
      <w:r w:rsidRPr="006C3B06">
        <w:rPr>
          <w:rFonts w:asciiTheme="minorHAnsi" w:eastAsia="Times New Roman" w:hAnsiTheme="minorHAnsi" w:cs="Tahoma"/>
          <w:szCs w:val="22"/>
        </w:rPr>
        <w:tab/>
      </w:r>
      <w:r w:rsidRPr="006C3B06">
        <w:rPr>
          <w:rFonts w:asciiTheme="minorHAnsi" w:eastAsia="Times New Roman" w:hAnsiTheme="minorHAnsi" w:cs="Tahoma"/>
          <w:szCs w:val="22"/>
        </w:rPr>
        <w:tab/>
      </w:r>
      <w:r w:rsidRPr="006C3B06">
        <w:rPr>
          <w:rFonts w:asciiTheme="minorHAnsi" w:eastAsia="Times New Roman" w:hAnsiTheme="minorHAnsi" w:cs="Tahoma"/>
          <w:szCs w:val="22"/>
        </w:rPr>
        <w:tab/>
      </w:r>
      <w:r w:rsidRPr="006C3B06">
        <w:rPr>
          <w:rFonts w:asciiTheme="minorHAnsi" w:eastAsia="Times New Roman" w:hAnsiTheme="minorHAnsi" w:cs="Tahoma"/>
          <w:szCs w:val="22"/>
        </w:rPr>
        <w:tab/>
      </w:r>
      <w:r w:rsidR="006C3B06">
        <w:rPr>
          <w:rFonts w:asciiTheme="minorHAnsi" w:eastAsia="Times New Roman" w:hAnsiTheme="minorHAnsi" w:cs="Tahoma"/>
          <w:szCs w:val="22"/>
        </w:rPr>
        <w:tab/>
      </w:r>
      <w:r w:rsidRPr="006C3B06">
        <w:rPr>
          <w:rFonts w:asciiTheme="minorHAnsi" w:eastAsia="Times New Roman" w:hAnsiTheme="minorHAnsi" w:cs="Tahoma"/>
          <w:szCs w:val="22"/>
        </w:rPr>
        <w:tab/>
        <w:t>$5</w:t>
      </w:r>
      <w:r w:rsidR="003C2358">
        <w:rPr>
          <w:rFonts w:asciiTheme="minorHAnsi" w:eastAsia="Times New Roman" w:hAnsiTheme="minorHAnsi" w:cs="Tahoma"/>
          <w:szCs w:val="22"/>
        </w:rPr>
        <w:t>25</w:t>
      </w:r>
      <w:r w:rsidR="007A0885" w:rsidRPr="006C3B06">
        <w:rPr>
          <w:rFonts w:asciiTheme="minorHAnsi" w:eastAsia="Times New Roman" w:hAnsiTheme="minorHAnsi" w:cs="Tahoma"/>
          <w:szCs w:val="22"/>
        </w:rPr>
        <w:t>,000</w:t>
      </w:r>
    </w:p>
    <w:p w14:paraId="0A034168" w14:textId="77777777" w:rsidR="007A0885" w:rsidRPr="006C3B06" w:rsidRDefault="007A0885" w:rsidP="007A0885">
      <w:pPr>
        <w:autoSpaceDE w:val="0"/>
        <w:autoSpaceDN w:val="0"/>
        <w:adjustRightInd w:val="0"/>
        <w:rPr>
          <w:rFonts w:asciiTheme="minorHAnsi" w:eastAsia="Times New Roman" w:hAnsiTheme="minorHAnsi" w:cs="Tahoma"/>
          <w:szCs w:val="22"/>
        </w:rPr>
      </w:pPr>
      <w:r w:rsidRPr="006C3B06">
        <w:rPr>
          <w:rFonts w:asciiTheme="minorHAnsi" w:eastAsia="Times New Roman" w:hAnsiTheme="minorHAnsi" w:cs="Tahoma"/>
          <w:szCs w:val="22"/>
          <w:u w:val="single"/>
        </w:rPr>
        <w:t>Performance Goals</w:t>
      </w:r>
    </w:p>
    <w:p w14:paraId="39F0D9AB" w14:textId="785BC500" w:rsidR="007A0885" w:rsidRPr="006C3B06" w:rsidRDefault="007A0885" w:rsidP="007A0885">
      <w:pPr>
        <w:autoSpaceDE w:val="0"/>
        <w:autoSpaceDN w:val="0"/>
        <w:adjustRightInd w:val="0"/>
        <w:rPr>
          <w:rFonts w:asciiTheme="minorHAnsi" w:eastAsia="Times New Roman" w:hAnsiTheme="minorHAnsi" w:cs="Tahoma"/>
          <w:szCs w:val="22"/>
        </w:rPr>
      </w:pPr>
      <w:r w:rsidRPr="006C3B06">
        <w:rPr>
          <w:rFonts w:asciiTheme="minorHAnsi" w:eastAsia="Times New Roman" w:hAnsiTheme="minorHAnsi" w:cs="Tahoma"/>
          <w:szCs w:val="22"/>
        </w:rPr>
        <w:t>NWDB must meet performance goals as defined by the State of North Carolina</w:t>
      </w:r>
      <w:r w:rsidR="009C1DBA" w:rsidRPr="006C3B06">
        <w:rPr>
          <w:rFonts w:asciiTheme="minorHAnsi" w:eastAsia="Times New Roman" w:hAnsiTheme="minorHAnsi" w:cs="Tahoma"/>
          <w:szCs w:val="22"/>
        </w:rPr>
        <w:t xml:space="preserve"> and WIOA</w:t>
      </w:r>
      <w:r w:rsidRPr="006C3B06">
        <w:rPr>
          <w:rFonts w:asciiTheme="minorHAnsi" w:eastAsia="Times New Roman" w:hAnsiTheme="minorHAnsi" w:cs="Tahoma"/>
          <w:szCs w:val="22"/>
        </w:rPr>
        <w:t xml:space="preserve">.  Program Year </w:t>
      </w:r>
      <w:r w:rsidR="003552C8" w:rsidRPr="006C3B06">
        <w:rPr>
          <w:rFonts w:asciiTheme="minorHAnsi" w:eastAsia="Times New Roman" w:hAnsiTheme="minorHAnsi" w:cs="Tahoma"/>
          <w:szCs w:val="22"/>
        </w:rPr>
        <w:t>20</w:t>
      </w:r>
      <w:r w:rsidR="008E68DA">
        <w:rPr>
          <w:rFonts w:asciiTheme="minorHAnsi" w:eastAsia="Times New Roman" w:hAnsiTheme="minorHAnsi" w:cs="Tahoma"/>
          <w:szCs w:val="22"/>
        </w:rPr>
        <w:t>21</w:t>
      </w:r>
      <w:r w:rsidRPr="006C3B06">
        <w:rPr>
          <w:rFonts w:asciiTheme="minorHAnsi" w:eastAsia="Times New Roman" w:hAnsiTheme="minorHAnsi" w:cs="Tahoma"/>
          <w:szCs w:val="22"/>
        </w:rPr>
        <w:t xml:space="preserve"> goals </w:t>
      </w:r>
      <w:r w:rsidR="003552C8" w:rsidRPr="006C3B06">
        <w:rPr>
          <w:rFonts w:asciiTheme="minorHAnsi" w:eastAsia="Times New Roman" w:hAnsiTheme="minorHAnsi" w:cs="Tahoma"/>
          <w:szCs w:val="22"/>
        </w:rPr>
        <w:t>are shown below</w:t>
      </w:r>
      <w:r w:rsidRPr="006C3B06">
        <w:rPr>
          <w:rFonts w:asciiTheme="minorHAnsi" w:eastAsia="Times New Roman" w:hAnsiTheme="minorHAnsi" w:cs="Tahoma"/>
          <w:szCs w:val="22"/>
        </w:rPr>
        <w:t xml:space="preserve">.  Please note that additional performance measures </w:t>
      </w:r>
      <w:r w:rsidR="002A53FA" w:rsidRPr="006C3B06">
        <w:rPr>
          <w:rFonts w:asciiTheme="minorHAnsi" w:eastAsia="Times New Roman" w:hAnsiTheme="minorHAnsi" w:cs="Tahoma"/>
          <w:szCs w:val="22"/>
        </w:rPr>
        <w:t xml:space="preserve">may be </w:t>
      </w:r>
      <w:r w:rsidRPr="006C3B06">
        <w:rPr>
          <w:rFonts w:asciiTheme="minorHAnsi" w:eastAsia="Times New Roman" w:hAnsiTheme="minorHAnsi" w:cs="Tahoma"/>
          <w:szCs w:val="22"/>
        </w:rPr>
        <w:t>required.</w:t>
      </w:r>
    </w:p>
    <w:p w14:paraId="1A578298" w14:textId="77777777" w:rsidR="007A0885" w:rsidRPr="006C3B06" w:rsidRDefault="007A0885" w:rsidP="007A0885">
      <w:pPr>
        <w:autoSpaceDE w:val="0"/>
        <w:autoSpaceDN w:val="0"/>
        <w:adjustRightInd w:val="0"/>
        <w:rPr>
          <w:rFonts w:asciiTheme="minorHAnsi" w:eastAsia="Times New Roman" w:hAnsiTheme="minorHAnsi" w:cs="Tahoma"/>
          <w:szCs w:val="22"/>
        </w:rPr>
      </w:pPr>
    </w:p>
    <w:p w14:paraId="2A39AFD3" w14:textId="77777777" w:rsidR="007A0885" w:rsidRPr="006C3B06" w:rsidRDefault="007A0885" w:rsidP="007A0885">
      <w:pPr>
        <w:autoSpaceDE w:val="0"/>
        <w:autoSpaceDN w:val="0"/>
        <w:adjustRightInd w:val="0"/>
        <w:jc w:val="center"/>
        <w:rPr>
          <w:rFonts w:asciiTheme="minorHAnsi" w:eastAsia="Times New Roman" w:hAnsiTheme="minorHAnsi" w:cs="Tahoma"/>
          <w:szCs w:val="22"/>
        </w:rPr>
      </w:pPr>
      <w:bookmarkStart w:id="1" w:name="_Hlk58835260"/>
      <w:bookmarkStart w:id="2" w:name="_Hlk536020429"/>
      <w:r w:rsidRPr="006C3B06">
        <w:rPr>
          <w:rFonts w:asciiTheme="minorHAnsi" w:eastAsia="Times New Roman" w:hAnsiTheme="minorHAnsi" w:cs="Tahoma"/>
          <w:szCs w:val="22"/>
        </w:rPr>
        <w:t>ADULT PERFORMANCE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710"/>
        <w:gridCol w:w="1620"/>
        <w:gridCol w:w="1710"/>
        <w:gridCol w:w="1710"/>
      </w:tblGrid>
      <w:tr w:rsidR="008E68DA" w:rsidRPr="006C3B06" w14:paraId="418DDA09" w14:textId="0B84289E" w:rsidTr="00EE75CD">
        <w:tc>
          <w:tcPr>
            <w:tcW w:w="1615" w:type="dxa"/>
            <w:shd w:val="clear" w:color="auto" w:fill="auto"/>
          </w:tcPr>
          <w:p w14:paraId="021B0ABF" w14:textId="2F6BC597" w:rsidR="008E68DA" w:rsidRPr="006C3B06" w:rsidRDefault="008E68DA" w:rsidP="008E68DA">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Employment Rate 2</w:t>
            </w:r>
            <w:r w:rsidRPr="006C3B06">
              <w:rPr>
                <w:rFonts w:asciiTheme="minorHAnsi" w:eastAsia="Times New Roman" w:hAnsiTheme="minorHAnsi" w:cs="Tahoma"/>
                <w:szCs w:val="22"/>
                <w:vertAlign w:val="superscript"/>
              </w:rPr>
              <w:t>nd</w:t>
            </w:r>
            <w:r w:rsidRPr="006C3B06">
              <w:rPr>
                <w:rFonts w:asciiTheme="minorHAnsi" w:eastAsia="Times New Roman" w:hAnsiTheme="minorHAnsi" w:cs="Tahoma"/>
                <w:szCs w:val="22"/>
              </w:rPr>
              <w:t xml:space="preserve"> Quarter</w:t>
            </w:r>
          </w:p>
        </w:tc>
        <w:tc>
          <w:tcPr>
            <w:tcW w:w="1710" w:type="dxa"/>
            <w:shd w:val="clear" w:color="auto" w:fill="auto"/>
          </w:tcPr>
          <w:p w14:paraId="6277F3BD" w14:textId="1BB1A4DD" w:rsidR="008E68DA" w:rsidRPr="006C3B06" w:rsidRDefault="008E68DA" w:rsidP="008E68DA">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Employment Rate 4</w:t>
            </w:r>
            <w:r w:rsidRPr="006C3B06">
              <w:rPr>
                <w:rFonts w:asciiTheme="minorHAnsi" w:eastAsia="Times New Roman" w:hAnsiTheme="minorHAnsi" w:cs="Tahoma"/>
                <w:szCs w:val="22"/>
                <w:vertAlign w:val="superscript"/>
              </w:rPr>
              <w:t>th</w:t>
            </w:r>
            <w:r w:rsidRPr="006C3B06">
              <w:rPr>
                <w:rFonts w:asciiTheme="minorHAnsi" w:eastAsia="Times New Roman" w:hAnsiTheme="minorHAnsi" w:cs="Tahoma"/>
                <w:szCs w:val="22"/>
              </w:rPr>
              <w:t xml:space="preserve"> Quarter</w:t>
            </w:r>
          </w:p>
        </w:tc>
        <w:tc>
          <w:tcPr>
            <w:tcW w:w="1620" w:type="dxa"/>
            <w:shd w:val="clear" w:color="auto" w:fill="auto"/>
          </w:tcPr>
          <w:p w14:paraId="2ECE75E7" w14:textId="15496B19" w:rsidR="008E68DA" w:rsidRPr="006C3B06" w:rsidRDefault="008E68DA" w:rsidP="008E68DA">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Median Earnings</w:t>
            </w:r>
          </w:p>
        </w:tc>
        <w:tc>
          <w:tcPr>
            <w:tcW w:w="1710" w:type="dxa"/>
          </w:tcPr>
          <w:p w14:paraId="25F5F375" w14:textId="3D30006B" w:rsidR="008E68DA" w:rsidRPr="006C3B06" w:rsidRDefault="008E68DA" w:rsidP="008E68DA">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 xml:space="preserve">Credential Attainment </w:t>
            </w:r>
          </w:p>
        </w:tc>
        <w:tc>
          <w:tcPr>
            <w:tcW w:w="1710" w:type="dxa"/>
          </w:tcPr>
          <w:p w14:paraId="6816E713" w14:textId="062FBC93" w:rsidR="008E68DA" w:rsidRPr="006C3B06" w:rsidRDefault="008E68DA" w:rsidP="008E68DA">
            <w:pPr>
              <w:autoSpaceDE w:val="0"/>
              <w:autoSpaceDN w:val="0"/>
              <w:adjustRightInd w:val="0"/>
              <w:jc w:val="center"/>
              <w:rPr>
                <w:rFonts w:asciiTheme="minorHAnsi" w:eastAsia="Times New Roman" w:hAnsiTheme="minorHAnsi" w:cs="Tahoma"/>
                <w:szCs w:val="22"/>
              </w:rPr>
            </w:pPr>
            <w:r>
              <w:rPr>
                <w:rFonts w:asciiTheme="minorHAnsi" w:eastAsia="Times New Roman" w:hAnsiTheme="minorHAnsi" w:cs="Tahoma"/>
                <w:szCs w:val="22"/>
              </w:rPr>
              <w:t>Measurable Skills Gains</w:t>
            </w:r>
            <w:r w:rsidRPr="006C3B06">
              <w:rPr>
                <w:rFonts w:asciiTheme="minorHAnsi" w:eastAsia="Times New Roman" w:hAnsiTheme="minorHAnsi" w:cs="Tahoma"/>
                <w:szCs w:val="22"/>
              </w:rPr>
              <w:t xml:space="preserve"> </w:t>
            </w:r>
          </w:p>
        </w:tc>
      </w:tr>
      <w:tr w:rsidR="008E68DA" w:rsidRPr="006C3B06" w14:paraId="4FFC65AA" w14:textId="51ABAE26" w:rsidTr="00EE75CD">
        <w:tc>
          <w:tcPr>
            <w:tcW w:w="1615" w:type="dxa"/>
            <w:shd w:val="clear" w:color="auto" w:fill="auto"/>
          </w:tcPr>
          <w:p w14:paraId="79F2712B" w14:textId="185AA8EB" w:rsidR="008E68DA" w:rsidRPr="006C3B06" w:rsidRDefault="008E68DA" w:rsidP="008E68DA">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7</w:t>
            </w:r>
            <w:r>
              <w:rPr>
                <w:rFonts w:asciiTheme="minorHAnsi" w:eastAsia="Times New Roman" w:hAnsiTheme="minorHAnsi" w:cs="Tahoma"/>
                <w:szCs w:val="22"/>
              </w:rPr>
              <w:t>5</w:t>
            </w:r>
            <w:r w:rsidRPr="006C3B06">
              <w:rPr>
                <w:rFonts w:asciiTheme="minorHAnsi" w:eastAsia="Times New Roman" w:hAnsiTheme="minorHAnsi" w:cs="Tahoma"/>
                <w:szCs w:val="22"/>
              </w:rPr>
              <w:t>.0%</w:t>
            </w:r>
          </w:p>
        </w:tc>
        <w:tc>
          <w:tcPr>
            <w:tcW w:w="1710" w:type="dxa"/>
            <w:shd w:val="clear" w:color="auto" w:fill="auto"/>
          </w:tcPr>
          <w:p w14:paraId="64EC8005" w14:textId="633530E1" w:rsidR="008E68DA" w:rsidRPr="006C3B06" w:rsidRDefault="008E68DA" w:rsidP="008E68DA">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7</w:t>
            </w:r>
            <w:r>
              <w:rPr>
                <w:rFonts w:asciiTheme="minorHAnsi" w:eastAsia="Times New Roman" w:hAnsiTheme="minorHAnsi" w:cs="Tahoma"/>
                <w:szCs w:val="22"/>
              </w:rPr>
              <w:t>4.5</w:t>
            </w:r>
            <w:r w:rsidRPr="006C3B06">
              <w:rPr>
                <w:rFonts w:asciiTheme="minorHAnsi" w:eastAsia="Times New Roman" w:hAnsiTheme="minorHAnsi" w:cs="Tahoma"/>
                <w:szCs w:val="22"/>
              </w:rPr>
              <w:t>%</w:t>
            </w:r>
          </w:p>
        </w:tc>
        <w:tc>
          <w:tcPr>
            <w:tcW w:w="1620" w:type="dxa"/>
            <w:shd w:val="clear" w:color="auto" w:fill="auto"/>
          </w:tcPr>
          <w:p w14:paraId="5FF83454" w14:textId="09923CF8" w:rsidR="008E68DA" w:rsidRPr="006C3B06" w:rsidRDefault="008E68DA" w:rsidP="008E68DA">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w:t>
            </w:r>
            <w:r>
              <w:rPr>
                <w:rFonts w:asciiTheme="minorHAnsi" w:eastAsia="Times New Roman" w:hAnsiTheme="minorHAnsi" w:cs="Tahoma"/>
                <w:szCs w:val="22"/>
              </w:rPr>
              <w:t>5,600</w:t>
            </w:r>
          </w:p>
        </w:tc>
        <w:tc>
          <w:tcPr>
            <w:tcW w:w="1710" w:type="dxa"/>
          </w:tcPr>
          <w:p w14:paraId="7F6F20F8" w14:textId="20EBDA8F" w:rsidR="008E68DA" w:rsidRPr="006C3B06" w:rsidRDefault="008E68DA" w:rsidP="008E68DA">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5</w:t>
            </w:r>
            <w:r>
              <w:rPr>
                <w:rFonts w:asciiTheme="minorHAnsi" w:eastAsia="Times New Roman" w:hAnsiTheme="minorHAnsi" w:cs="Tahoma"/>
                <w:szCs w:val="22"/>
              </w:rPr>
              <w:t>9</w:t>
            </w:r>
            <w:r w:rsidRPr="006C3B06">
              <w:rPr>
                <w:rFonts w:asciiTheme="minorHAnsi" w:eastAsia="Times New Roman" w:hAnsiTheme="minorHAnsi" w:cs="Tahoma"/>
                <w:szCs w:val="22"/>
              </w:rPr>
              <w:t>.0%</w:t>
            </w:r>
          </w:p>
        </w:tc>
        <w:tc>
          <w:tcPr>
            <w:tcW w:w="1710" w:type="dxa"/>
          </w:tcPr>
          <w:p w14:paraId="4244D760" w14:textId="32360F7E" w:rsidR="008E68DA" w:rsidRPr="006C3B06" w:rsidRDefault="008E68DA" w:rsidP="008E68DA">
            <w:pPr>
              <w:autoSpaceDE w:val="0"/>
              <w:autoSpaceDN w:val="0"/>
              <w:adjustRightInd w:val="0"/>
              <w:jc w:val="center"/>
              <w:rPr>
                <w:rFonts w:asciiTheme="minorHAnsi" w:eastAsia="Times New Roman" w:hAnsiTheme="minorHAnsi" w:cs="Tahoma"/>
                <w:szCs w:val="22"/>
              </w:rPr>
            </w:pPr>
            <w:r>
              <w:rPr>
                <w:rFonts w:asciiTheme="minorHAnsi" w:eastAsia="Times New Roman" w:hAnsiTheme="minorHAnsi" w:cs="Tahoma"/>
                <w:szCs w:val="22"/>
              </w:rPr>
              <w:t>47</w:t>
            </w:r>
            <w:r w:rsidRPr="006C3B06">
              <w:rPr>
                <w:rFonts w:asciiTheme="minorHAnsi" w:eastAsia="Times New Roman" w:hAnsiTheme="minorHAnsi" w:cs="Tahoma"/>
                <w:szCs w:val="22"/>
              </w:rPr>
              <w:t>.0%</w:t>
            </w:r>
          </w:p>
        </w:tc>
      </w:tr>
    </w:tbl>
    <w:p w14:paraId="25A88411" w14:textId="77777777" w:rsidR="007A0885" w:rsidRPr="006C3B06" w:rsidRDefault="007A0885" w:rsidP="007A0885">
      <w:pPr>
        <w:autoSpaceDE w:val="0"/>
        <w:autoSpaceDN w:val="0"/>
        <w:adjustRightInd w:val="0"/>
        <w:jc w:val="center"/>
        <w:rPr>
          <w:rFonts w:asciiTheme="minorHAnsi" w:eastAsia="Times New Roman" w:hAnsiTheme="minorHAnsi" w:cs="Tahoma"/>
          <w:szCs w:val="22"/>
        </w:rPr>
      </w:pPr>
    </w:p>
    <w:p w14:paraId="4CDF5837" w14:textId="77777777" w:rsidR="007A0885" w:rsidRPr="006C3B06" w:rsidRDefault="007A0885" w:rsidP="007A0885">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DISLOCATED WORKER PERFORMANCE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710"/>
        <w:gridCol w:w="1620"/>
        <w:gridCol w:w="1710"/>
        <w:gridCol w:w="1710"/>
      </w:tblGrid>
      <w:tr w:rsidR="008E68DA" w:rsidRPr="006C3B06" w14:paraId="1B983CAD" w14:textId="69953687" w:rsidTr="00876877">
        <w:tc>
          <w:tcPr>
            <w:tcW w:w="1615" w:type="dxa"/>
            <w:shd w:val="clear" w:color="auto" w:fill="auto"/>
          </w:tcPr>
          <w:p w14:paraId="4A5DF755" w14:textId="77777777" w:rsidR="008E68DA" w:rsidRPr="006C3B06" w:rsidRDefault="008E68DA" w:rsidP="008E68DA">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Employment Rate 2</w:t>
            </w:r>
            <w:r w:rsidRPr="006C3B06">
              <w:rPr>
                <w:rFonts w:asciiTheme="minorHAnsi" w:eastAsia="Times New Roman" w:hAnsiTheme="minorHAnsi" w:cs="Tahoma"/>
                <w:szCs w:val="22"/>
                <w:vertAlign w:val="superscript"/>
              </w:rPr>
              <w:t>nd</w:t>
            </w:r>
            <w:r w:rsidRPr="006C3B06">
              <w:rPr>
                <w:rFonts w:asciiTheme="minorHAnsi" w:eastAsia="Times New Roman" w:hAnsiTheme="minorHAnsi" w:cs="Tahoma"/>
                <w:szCs w:val="22"/>
              </w:rPr>
              <w:t xml:space="preserve"> Quarter</w:t>
            </w:r>
          </w:p>
        </w:tc>
        <w:tc>
          <w:tcPr>
            <w:tcW w:w="1710" w:type="dxa"/>
            <w:shd w:val="clear" w:color="auto" w:fill="auto"/>
          </w:tcPr>
          <w:p w14:paraId="11E64908" w14:textId="77777777" w:rsidR="008E68DA" w:rsidRPr="006C3B06" w:rsidRDefault="008E68DA" w:rsidP="008E68DA">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Employment Rate 4</w:t>
            </w:r>
            <w:r w:rsidRPr="006C3B06">
              <w:rPr>
                <w:rFonts w:asciiTheme="minorHAnsi" w:eastAsia="Times New Roman" w:hAnsiTheme="minorHAnsi" w:cs="Tahoma"/>
                <w:szCs w:val="22"/>
                <w:vertAlign w:val="superscript"/>
              </w:rPr>
              <w:t>th</w:t>
            </w:r>
            <w:r w:rsidRPr="006C3B06">
              <w:rPr>
                <w:rFonts w:asciiTheme="minorHAnsi" w:eastAsia="Times New Roman" w:hAnsiTheme="minorHAnsi" w:cs="Tahoma"/>
                <w:szCs w:val="22"/>
              </w:rPr>
              <w:t xml:space="preserve"> Quarter</w:t>
            </w:r>
          </w:p>
        </w:tc>
        <w:tc>
          <w:tcPr>
            <w:tcW w:w="1620" w:type="dxa"/>
            <w:shd w:val="clear" w:color="auto" w:fill="auto"/>
          </w:tcPr>
          <w:p w14:paraId="4A8C6084" w14:textId="77777777" w:rsidR="008E68DA" w:rsidRPr="006C3B06" w:rsidRDefault="008E68DA" w:rsidP="008E68DA">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Median Earnings</w:t>
            </w:r>
          </w:p>
        </w:tc>
        <w:tc>
          <w:tcPr>
            <w:tcW w:w="1710" w:type="dxa"/>
          </w:tcPr>
          <w:p w14:paraId="065F9308" w14:textId="758CE0E9" w:rsidR="008E68DA" w:rsidRPr="006C3B06" w:rsidRDefault="008E68DA" w:rsidP="008E68DA">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 xml:space="preserve">Credential Attainment </w:t>
            </w:r>
          </w:p>
        </w:tc>
        <w:tc>
          <w:tcPr>
            <w:tcW w:w="1710" w:type="dxa"/>
          </w:tcPr>
          <w:p w14:paraId="1C59B55B" w14:textId="4F08B43A" w:rsidR="008E68DA" w:rsidRPr="006C3B06" w:rsidRDefault="008E68DA" w:rsidP="008E68DA">
            <w:pPr>
              <w:autoSpaceDE w:val="0"/>
              <w:autoSpaceDN w:val="0"/>
              <w:adjustRightInd w:val="0"/>
              <w:jc w:val="center"/>
              <w:rPr>
                <w:rFonts w:asciiTheme="minorHAnsi" w:eastAsia="Times New Roman" w:hAnsiTheme="minorHAnsi" w:cs="Tahoma"/>
                <w:szCs w:val="22"/>
              </w:rPr>
            </w:pPr>
            <w:r>
              <w:rPr>
                <w:rFonts w:asciiTheme="minorHAnsi" w:eastAsia="Times New Roman" w:hAnsiTheme="minorHAnsi" w:cs="Tahoma"/>
                <w:szCs w:val="22"/>
              </w:rPr>
              <w:t>Measurable Skills Gains</w:t>
            </w:r>
          </w:p>
        </w:tc>
      </w:tr>
      <w:tr w:rsidR="008E68DA" w:rsidRPr="006C3B06" w14:paraId="2BB74899" w14:textId="388F3582" w:rsidTr="00876877">
        <w:tc>
          <w:tcPr>
            <w:tcW w:w="1615" w:type="dxa"/>
            <w:shd w:val="clear" w:color="auto" w:fill="auto"/>
          </w:tcPr>
          <w:p w14:paraId="3A5C771D" w14:textId="694F884D" w:rsidR="008E68DA" w:rsidRPr="006C3B06" w:rsidRDefault="008E68DA" w:rsidP="008E68DA">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7</w:t>
            </w:r>
            <w:r>
              <w:rPr>
                <w:rFonts w:asciiTheme="minorHAnsi" w:eastAsia="Times New Roman" w:hAnsiTheme="minorHAnsi" w:cs="Tahoma"/>
                <w:szCs w:val="22"/>
              </w:rPr>
              <w:t>8</w:t>
            </w:r>
            <w:r w:rsidRPr="006C3B06">
              <w:rPr>
                <w:rFonts w:asciiTheme="minorHAnsi" w:eastAsia="Times New Roman" w:hAnsiTheme="minorHAnsi" w:cs="Tahoma"/>
                <w:szCs w:val="22"/>
              </w:rPr>
              <w:t>.0%</w:t>
            </w:r>
          </w:p>
        </w:tc>
        <w:tc>
          <w:tcPr>
            <w:tcW w:w="1710" w:type="dxa"/>
            <w:shd w:val="clear" w:color="auto" w:fill="auto"/>
          </w:tcPr>
          <w:p w14:paraId="08526B34" w14:textId="1855F29D" w:rsidR="008E68DA" w:rsidRPr="006C3B06" w:rsidRDefault="008E68DA" w:rsidP="008E68DA">
            <w:pPr>
              <w:autoSpaceDE w:val="0"/>
              <w:autoSpaceDN w:val="0"/>
              <w:adjustRightInd w:val="0"/>
              <w:jc w:val="center"/>
              <w:rPr>
                <w:rFonts w:asciiTheme="minorHAnsi" w:eastAsia="Times New Roman" w:hAnsiTheme="minorHAnsi" w:cs="Tahoma"/>
                <w:szCs w:val="22"/>
              </w:rPr>
            </w:pPr>
            <w:r>
              <w:rPr>
                <w:rFonts w:asciiTheme="minorHAnsi" w:eastAsia="Times New Roman" w:hAnsiTheme="minorHAnsi" w:cs="Tahoma"/>
                <w:szCs w:val="22"/>
              </w:rPr>
              <w:t>69.0</w:t>
            </w:r>
            <w:r w:rsidRPr="006C3B06">
              <w:rPr>
                <w:rFonts w:asciiTheme="minorHAnsi" w:eastAsia="Times New Roman" w:hAnsiTheme="minorHAnsi" w:cs="Tahoma"/>
                <w:szCs w:val="22"/>
              </w:rPr>
              <w:t>%</w:t>
            </w:r>
          </w:p>
        </w:tc>
        <w:tc>
          <w:tcPr>
            <w:tcW w:w="1620" w:type="dxa"/>
            <w:shd w:val="clear" w:color="auto" w:fill="auto"/>
          </w:tcPr>
          <w:p w14:paraId="5CE7714C" w14:textId="79885387" w:rsidR="008E68DA" w:rsidRPr="006C3B06" w:rsidRDefault="008E68DA" w:rsidP="008E68DA">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$5,</w:t>
            </w:r>
            <w:r>
              <w:rPr>
                <w:rFonts w:asciiTheme="minorHAnsi" w:eastAsia="Times New Roman" w:hAnsiTheme="minorHAnsi" w:cs="Tahoma"/>
                <w:szCs w:val="22"/>
              </w:rPr>
              <w:t>4</w:t>
            </w:r>
            <w:r w:rsidRPr="006C3B06">
              <w:rPr>
                <w:rFonts w:asciiTheme="minorHAnsi" w:eastAsia="Times New Roman" w:hAnsiTheme="minorHAnsi" w:cs="Tahoma"/>
                <w:szCs w:val="22"/>
              </w:rPr>
              <w:t>00</w:t>
            </w:r>
          </w:p>
        </w:tc>
        <w:tc>
          <w:tcPr>
            <w:tcW w:w="1710" w:type="dxa"/>
          </w:tcPr>
          <w:p w14:paraId="35F24E6C" w14:textId="52B000EA" w:rsidR="008E68DA" w:rsidRPr="006C3B06" w:rsidRDefault="008E68DA" w:rsidP="008E68DA">
            <w:pPr>
              <w:autoSpaceDE w:val="0"/>
              <w:autoSpaceDN w:val="0"/>
              <w:adjustRightInd w:val="0"/>
              <w:jc w:val="center"/>
              <w:rPr>
                <w:rFonts w:asciiTheme="minorHAnsi" w:eastAsia="Times New Roman" w:hAnsiTheme="minorHAnsi" w:cs="Tahoma"/>
                <w:szCs w:val="22"/>
              </w:rPr>
            </w:pPr>
            <w:r>
              <w:rPr>
                <w:rFonts w:asciiTheme="minorHAnsi" w:eastAsia="Times New Roman" w:hAnsiTheme="minorHAnsi" w:cs="Tahoma"/>
                <w:szCs w:val="22"/>
              </w:rPr>
              <w:t>62.6</w:t>
            </w:r>
            <w:r w:rsidRPr="006C3B06">
              <w:rPr>
                <w:rFonts w:asciiTheme="minorHAnsi" w:eastAsia="Times New Roman" w:hAnsiTheme="minorHAnsi" w:cs="Tahoma"/>
                <w:szCs w:val="22"/>
              </w:rPr>
              <w:t>%</w:t>
            </w:r>
          </w:p>
        </w:tc>
        <w:tc>
          <w:tcPr>
            <w:tcW w:w="1710" w:type="dxa"/>
          </w:tcPr>
          <w:p w14:paraId="690480B5" w14:textId="7C3044E9" w:rsidR="008E68DA" w:rsidRPr="006C3B06" w:rsidRDefault="008E68DA" w:rsidP="008E68DA">
            <w:pPr>
              <w:autoSpaceDE w:val="0"/>
              <w:autoSpaceDN w:val="0"/>
              <w:adjustRightInd w:val="0"/>
              <w:jc w:val="center"/>
              <w:rPr>
                <w:rFonts w:asciiTheme="minorHAnsi" w:eastAsia="Times New Roman" w:hAnsiTheme="minorHAnsi" w:cs="Tahoma"/>
                <w:szCs w:val="22"/>
              </w:rPr>
            </w:pPr>
            <w:r>
              <w:rPr>
                <w:rFonts w:asciiTheme="minorHAnsi" w:eastAsia="Times New Roman" w:hAnsiTheme="minorHAnsi" w:cs="Tahoma"/>
                <w:szCs w:val="22"/>
              </w:rPr>
              <w:t>55.5</w:t>
            </w:r>
            <w:r w:rsidRPr="006C3B06">
              <w:rPr>
                <w:rFonts w:asciiTheme="minorHAnsi" w:eastAsia="Times New Roman" w:hAnsiTheme="minorHAnsi" w:cs="Tahoma"/>
                <w:szCs w:val="22"/>
              </w:rPr>
              <w:t>%</w:t>
            </w:r>
          </w:p>
        </w:tc>
      </w:tr>
      <w:bookmarkEnd w:id="1"/>
    </w:tbl>
    <w:p w14:paraId="0B8CFA89" w14:textId="77777777" w:rsidR="007A0885" w:rsidRPr="006C3B06" w:rsidRDefault="007A0885" w:rsidP="007A0885">
      <w:pPr>
        <w:autoSpaceDE w:val="0"/>
        <w:autoSpaceDN w:val="0"/>
        <w:adjustRightInd w:val="0"/>
        <w:rPr>
          <w:rFonts w:asciiTheme="minorHAnsi" w:eastAsia="Times New Roman" w:hAnsiTheme="minorHAnsi" w:cs="Tahoma"/>
          <w:szCs w:val="22"/>
        </w:rPr>
      </w:pPr>
    </w:p>
    <w:p w14:paraId="571FC28C" w14:textId="7631962F" w:rsidR="00C14B5C" w:rsidRPr="006C3B06" w:rsidRDefault="00C14B5C" w:rsidP="007A0885">
      <w:pPr>
        <w:autoSpaceDE w:val="0"/>
        <w:autoSpaceDN w:val="0"/>
        <w:adjustRightInd w:val="0"/>
        <w:rPr>
          <w:rFonts w:asciiTheme="minorHAnsi" w:eastAsia="Times New Roman" w:hAnsiTheme="minorHAnsi" w:cs="Tahoma"/>
          <w:szCs w:val="22"/>
        </w:rPr>
      </w:pPr>
      <w:r w:rsidRPr="006C3B06">
        <w:rPr>
          <w:rFonts w:asciiTheme="minorHAnsi" w:eastAsia="Times New Roman" w:hAnsiTheme="minorHAnsi" w:cs="Tahoma"/>
          <w:szCs w:val="22"/>
        </w:rPr>
        <w:t>In addition to the above performance goals</w:t>
      </w:r>
      <w:r w:rsidR="001A3EE4">
        <w:rPr>
          <w:rFonts w:asciiTheme="minorHAnsi" w:eastAsia="Times New Roman" w:hAnsiTheme="minorHAnsi" w:cs="Tahoma"/>
          <w:szCs w:val="22"/>
        </w:rPr>
        <w:t xml:space="preserve"> (as set for PY 202</w:t>
      </w:r>
      <w:r w:rsidR="008E68DA">
        <w:rPr>
          <w:rFonts w:asciiTheme="minorHAnsi" w:eastAsia="Times New Roman" w:hAnsiTheme="minorHAnsi" w:cs="Tahoma"/>
          <w:szCs w:val="22"/>
        </w:rPr>
        <w:t>1</w:t>
      </w:r>
      <w:r w:rsidR="001A3EE4">
        <w:rPr>
          <w:rFonts w:asciiTheme="minorHAnsi" w:eastAsia="Times New Roman" w:hAnsiTheme="minorHAnsi" w:cs="Tahoma"/>
          <w:szCs w:val="22"/>
        </w:rPr>
        <w:t>)</w:t>
      </w:r>
      <w:r w:rsidRPr="006C3B06">
        <w:rPr>
          <w:rFonts w:asciiTheme="minorHAnsi" w:eastAsia="Times New Roman" w:hAnsiTheme="minorHAnsi" w:cs="Tahoma"/>
          <w:szCs w:val="22"/>
        </w:rPr>
        <w:t>, the following must be met as well.</w:t>
      </w:r>
    </w:p>
    <w:p w14:paraId="5E4C6493" w14:textId="77777777" w:rsidR="00B20866" w:rsidRPr="003C2358" w:rsidRDefault="00B20866" w:rsidP="00B20866">
      <w:pPr>
        <w:pStyle w:val="ListParagraph"/>
        <w:numPr>
          <w:ilvl w:val="0"/>
          <w:numId w:val="2"/>
        </w:numPr>
        <w:autoSpaceDE w:val="0"/>
        <w:autoSpaceDN w:val="0"/>
        <w:adjustRightInd w:val="0"/>
        <w:rPr>
          <w:rFonts w:eastAsia="Times New Roman" w:cs="Tahoma"/>
        </w:rPr>
      </w:pPr>
      <w:bookmarkStart w:id="3" w:name="_Hlk31893802"/>
      <w:r w:rsidRPr="003C2358">
        <w:rPr>
          <w:rFonts w:eastAsia="Times New Roman" w:cs="Tahoma"/>
        </w:rPr>
        <w:t>Contractor shall work with Center Management to ensure staff assisted services are provided to a percentage of the labor force that is equal to or larger than the annual employment rate for the NWDB region.</w:t>
      </w:r>
    </w:p>
    <w:p w14:paraId="33BB3AA3" w14:textId="77777777" w:rsidR="00B20866" w:rsidRPr="003C2358" w:rsidRDefault="00B20866" w:rsidP="00B20866">
      <w:pPr>
        <w:pStyle w:val="ListParagraph"/>
        <w:numPr>
          <w:ilvl w:val="0"/>
          <w:numId w:val="2"/>
        </w:numPr>
        <w:autoSpaceDE w:val="0"/>
        <w:autoSpaceDN w:val="0"/>
        <w:adjustRightInd w:val="0"/>
        <w:rPr>
          <w:rFonts w:eastAsia="Times New Roman" w:cs="Tahoma"/>
        </w:rPr>
      </w:pPr>
      <w:r w:rsidRPr="003C2358">
        <w:rPr>
          <w:rFonts w:eastAsia="Times New Roman" w:cs="Tahoma"/>
        </w:rPr>
        <w:t xml:space="preserve">Contractor shall provide training (classroom, on-the-job, and/or standardized training) services to at least 3% of adult participants. (Includes Adult, Dislocated Workers, and Title III participants)  </w:t>
      </w:r>
    </w:p>
    <w:p w14:paraId="2EAE2690" w14:textId="4220FD7C" w:rsidR="00B20866" w:rsidRPr="003C2358" w:rsidRDefault="00B20866" w:rsidP="00B20866">
      <w:pPr>
        <w:pStyle w:val="ListParagraph"/>
        <w:numPr>
          <w:ilvl w:val="0"/>
          <w:numId w:val="2"/>
        </w:numPr>
        <w:autoSpaceDE w:val="0"/>
        <w:autoSpaceDN w:val="0"/>
        <w:adjustRightInd w:val="0"/>
        <w:spacing w:before="240"/>
        <w:rPr>
          <w:rFonts w:eastAsia="Times New Roman" w:cs="Tahoma"/>
        </w:rPr>
      </w:pPr>
      <w:r w:rsidRPr="003C2358">
        <w:rPr>
          <w:rFonts w:eastAsia="Times New Roman" w:cs="Tahoma"/>
        </w:rPr>
        <w:t>Contractor shall work with Center Management to ensure staff assisted services are provided to at least 5% of all employers within the NWDB 10-county region.</w:t>
      </w:r>
    </w:p>
    <w:p w14:paraId="457C29D8" w14:textId="3785FB27" w:rsidR="00405B80" w:rsidRPr="003C2358" w:rsidRDefault="0004144F" w:rsidP="00B20866">
      <w:pPr>
        <w:pStyle w:val="ListParagraph"/>
        <w:numPr>
          <w:ilvl w:val="0"/>
          <w:numId w:val="2"/>
        </w:numPr>
        <w:autoSpaceDE w:val="0"/>
        <w:autoSpaceDN w:val="0"/>
        <w:adjustRightInd w:val="0"/>
        <w:spacing w:before="240"/>
        <w:rPr>
          <w:rFonts w:eastAsia="Times New Roman" w:cstheme="majorHAnsi"/>
        </w:rPr>
      </w:pPr>
      <w:r w:rsidRPr="003C2358">
        <w:rPr>
          <w:rFonts w:cstheme="majorHAnsi"/>
        </w:rPr>
        <w:t>Contractor must participate in the development, implementation, and promotion of Career Pathways.</w:t>
      </w:r>
    </w:p>
    <w:p w14:paraId="01D74B8E" w14:textId="3A753F95" w:rsidR="0004144F" w:rsidRPr="003C2358" w:rsidRDefault="0004144F" w:rsidP="00C14B5C">
      <w:pPr>
        <w:pStyle w:val="ListParagraph"/>
        <w:numPr>
          <w:ilvl w:val="0"/>
          <w:numId w:val="2"/>
        </w:numPr>
        <w:autoSpaceDE w:val="0"/>
        <w:autoSpaceDN w:val="0"/>
        <w:adjustRightInd w:val="0"/>
        <w:rPr>
          <w:rFonts w:eastAsia="Times New Roman" w:cstheme="majorHAnsi"/>
        </w:rPr>
      </w:pPr>
      <w:r w:rsidRPr="003C2358">
        <w:rPr>
          <w:rFonts w:cstheme="majorHAnsi"/>
        </w:rPr>
        <w:t xml:space="preserve">Contractor must have at least </w:t>
      </w:r>
      <w:r w:rsidR="008E68DA" w:rsidRPr="003C2358">
        <w:rPr>
          <w:rFonts w:cstheme="majorHAnsi"/>
        </w:rPr>
        <w:t>one-year</w:t>
      </w:r>
      <w:r w:rsidRPr="003C2358">
        <w:rPr>
          <w:rFonts w:cstheme="majorHAnsi"/>
        </w:rPr>
        <w:t xml:space="preserve"> experience providing Workforce Innovation and Opportunity Act (WIOA) Title I Adult/Dislocated Services.</w:t>
      </w:r>
    </w:p>
    <w:bookmarkEnd w:id="2"/>
    <w:bookmarkEnd w:id="3"/>
    <w:p w14:paraId="070E8A20" w14:textId="77777777" w:rsidR="003C2358" w:rsidRDefault="007A0885" w:rsidP="007A0885">
      <w:pPr>
        <w:tabs>
          <w:tab w:val="left" w:pos="0"/>
        </w:tabs>
        <w:rPr>
          <w:rFonts w:asciiTheme="minorHAnsi" w:hAnsiTheme="minorHAnsi"/>
          <w:szCs w:val="22"/>
        </w:rPr>
      </w:pPr>
      <w:r w:rsidRPr="006C3B06">
        <w:rPr>
          <w:rFonts w:asciiTheme="minorHAnsi" w:hAnsiTheme="minorHAnsi"/>
          <w:szCs w:val="22"/>
        </w:rPr>
        <w:t xml:space="preserve">The Request for Proposal (RFP) package contains the application instructions, specifications describing the services sought, type of contract to be awarded, budgeting requirements and format, and criteria for proposal review, as well as other information </w:t>
      </w:r>
      <w:r w:rsidRPr="006C3B06">
        <w:rPr>
          <w:rFonts w:asciiTheme="minorHAnsi" w:hAnsiTheme="minorHAnsi"/>
          <w:szCs w:val="22"/>
        </w:rPr>
        <w:lastRenderedPageBreak/>
        <w:t xml:space="preserve">useful in preparing a proposal. Bidders that are awarded a contract will be required to meet certain performance measures as set forth in the contract by Northeastern Workforce </w:t>
      </w:r>
    </w:p>
    <w:p w14:paraId="3A7419AF" w14:textId="6774CDF8" w:rsidR="007A0885" w:rsidRPr="006C3B06" w:rsidRDefault="007A0885" w:rsidP="007A0885">
      <w:pPr>
        <w:tabs>
          <w:tab w:val="left" w:pos="0"/>
        </w:tabs>
        <w:rPr>
          <w:rFonts w:asciiTheme="minorHAnsi" w:hAnsiTheme="minorHAnsi"/>
          <w:szCs w:val="22"/>
        </w:rPr>
      </w:pPr>
      <w:r w:rsidRPr="006C3B06">
        <w:rPr>
          <w:rFonts w:asciiTheme="minorHAnsi" w:hAnsiTheme="minorHAnsi"/>
          <w:szCs w:val="22"/>
        </w:rPr>
        <w:t xml:space="preserve">Development Board.  While every effort has been made to include all necessary information, specifications and examples, the possible need for clarification, interpretation, and other detail is recognized. </w:t>
      </w:r>
    </w:p>
    <w:p w14:paraId="730867FB" w14:textId="77777777" w:rsidR="00C14B5C" w:rsidRPr="006C3B06" w:rsidRDefault="00C14B5C" w:rsidP="007A0885">
      <w:pPr>
        <w:tabs>
          <w:tab w:val="left" w:pos="0"/>
        </w:tabs>
        <w:rPr>
          <w:rFonts w:asciiTheme="minorHAnsi" w:hAnsiTheme="minorHAnsi"/>
          <w:szCs w:val="22"/>
        </w:rPr>
      </w:pPr>
    </w:p>
    <w:p w14:paraId="130A2618" w14:textId="77777777" w:rsidR="007A0885" w:rsidRPr="006C3B06" w:rsidRDefault="007A0885" w:rsidP="007A0885">
      <w:pPr>
        <w:tabs>
          <w:tab w:val="left" w:pos="0"/>
          <w:tab w:val="left" w:pos="450"/>
        </w:tabs>
        <w:rPr>
          <w:rFonts w:asciiTheme="minorHAnsi" w:hAnsiTheme="minorHAnsi"/>
          <w:szCs w:val="22"/>
        </w:rPr>
      </w:pPr>
      <w:r w:rsidRPr="006C3B06">
        <w:rPr>
          <w:rFonts w:asciiTheme="minorHAnsi" w:hAnsiTheme="minorHAnsi"/>
          <w:szCs w:val="22"/>
        </w:rPr>
        <w:t xml:space="preserve">Thank you for your interest in providing training services to participants in the WIOA Title I Adult/Dislocated Worker Program.  For your convenience, we have enclosed a suggested format for the Intention to Bid letter. </w:t>
      </w:r>
    </w:p>
    <w:p w14:paraId="07642031" w14:textId="77777777" w:rsidR="007A0885" w:rsidRPr="006C3B06" w:rsidRDefault="007A0885" w:rsidP="007A0885">
      <w:pPr>
        <w:tabs>
          <w:tab w:val="left" w:pos="0"/>
          <w:tab w:val="left" w:pos="450"/>
        </w:tabs>
        <w:rPr>
          <w:rFonts w:asciiTheme="minorHAnsi" w:hAnsiTheme="minorHAnsi"/>
          <w:szCs w:val="22"/>
        </w:rPr>
      </w:pPr>
      <w:r w:rsidRPr="006C3B06">
        <w:rPr>
          <w:rFonts w:asciiTheme="minorHAnsi" w:hAnsiTheme="minorHAnsi"/>
          <w:szCs w:val="22"/>
        </w:rPr>
        <w:t xml:space="preserve"> </w:t>
      </w:r>
    </w:p>
    <w:p w14:paraId="2733B77E" w14:textId="77777777" w:rsidR="007A0885" w:rsidRPr="006C3B06" w:rsidRDefault="007A0885" w:rsidP="007A0885">
      <w:pPr>
        <w:tabs>
          <w:tab w:val="left" w:pos="0"/>
          <w:tab w:val="left" w:pos="450"/>
        </w:tabs>
        <w:rPr>
          <w:rFonts w:asciiTheme="minorHAnsi" w:hAnsiTheme="minorHAnsi"/>
          <w:szCs w:val="22"/>
        </w:rPr>
      </w:pPr>
      <w:r w:rsidRPr="006C3B06">
        <w:rPr>
          <w:rFonts w:asciiTheme="minorHAnsi" w:hAnsiTheme="minorHAnsi"/>
          <w:szCs w:val="22"/>
        </w:rPr>
        <w:t xml:space="preserve">Enclosures: Suggested Format for Intention </w:t>
      </w:r>
      <w:proofErr w:type="gramStart"/>
      <w:r w:rsidRPr="006C3B06">
        <w:rPr>
          <w:rFonts w:asciiTheme="minorHAnsi" w:hAnsiTheme="minorHAnsi"/>
          <w:szCs w:val="22"/>
        </w:rPr>
        <w:t>To</w:t>
      </w:r>
      <w:proofErr w:type="gramEnd"/>
      <w:r w:rsidRPr="006C3B06">
        <w:rPr>
          <w:rFonts w:asciiTheme="minorHAnsi" w:hAnsiTheme="minorHAnsi"/>
          <w:szCs w:val="22"/>
        </w:rPr>
        <w:t xml:space="preserve"> Bid Letter </w:t>
      </w:r>
    </w:p>
    <w:p w14:paraId="4B0123A3" w14:textId="21CF40C7" w:rsidR="009F7550" w:rsidRPr="006C3B06" w:rsidRDefault="009F7550">
      <w:pPr>
        <w:rPr>
          <w:rFonts w:asciiTheme="minorHAnsi" w:hAnsiTheme="minorHAnsi"/>
        </w:rPr>
      </w:pPr>
      <w:r w:rsidRPr="006C3B06">
        <w:rPr>
          <w:rFonts w:asciiTheme="minorHAnsi" w:hAnsiTheme="minorHAnsi"/>
        </w:rPr>
        <w:br w:type="page"/>
      </w:r>
    </w:p>
    <w:p w14:paraId="19DAAB25" w14:textId="77777777" w:rsidR="009F7550" w:rsidRPr="00B939B6" w:rsidRDefault="009F7550" w:rsidP="009F7550">
      <w:pPr>
        <w:tabs>
          <w:tab w:val="left" w:pos="0"/>
          <w:tab w:val="left" w:pos="450"/>
        </w:tabs>
        <w:jc w:val="center"/>
        <w:rPr>
          <w:rFonts w:ascii="Cambria" w:hAnsi="Cambria"/>
          <w:szCs w:val="22"/>
        </w:rPr>
      </w:pPr>
      <w:r w:rsidRPr="00B939B6">
        <w:rPr>
          <w:rFonts w:ascii="Cambria" w:hAnsi="Cambria"/>
          <w:szCs w:val="22"/>
        </w:rPr>
        <w:lastRenderedPageBreak/>
        <w:t>SUGGESTED FORMAT FOR INTENTION TO BID LETTER</w:t>
      </w:r>
    </w:p>
    <w:p w14:paraId="74E456F2" w14:textId="77777777" w:rsidR="009F7550" w:rsidRPr="00B939B6" w:rsidRDefault="009F7550" w:rsidP="009F7550">
      <w:pPr>
        <w:tabs>
          <w:tab w:val="left" w:pos="0"/>
          <w:tab w:val="left" w:pos="450"/>
        </w:tabs>
        <w:rPr>
          <w:rFonts w:ascii="Cambria" w:hAnsi="Cambria"/>
          <w:szCs w:val="22"/>
        </w:rPr>
      </w:pPr>
      <w:r w:rsidRPr="00B939B6">
        <w:rPr>
          <w:rFonts w:ascii="Cambria" w:hAnsi="Cambria"/>
          <w:szCs w:val="22"/>
        </w:rPr>
        <w:t xml:space="preserve"> </w:t>
      </w:r>
    </w:p>
    <w:p w14:paraId="76E87E11" w14:textId="77777777" w:rsidR="009F7550" w:rsidRDefault="009F7550" w:rsidP="009F7550">
      <w:pPr>
        <w:tabs>
          <w:tab w:val="left" w:pos="0"/>
          <w:tab w:val="left" w:pos="450"/>
        </w:tabs>
        <w:jc w:val="center"/>
        <w:rPr>
          <w:rFonts w:ascii="Cambria" w:hAnsi="Cambria"/>
          <w:szCs w:val="22"/>
        </w:rPr>
      </w:pPr>
      <w:r w:rsidRPr="00B939B6">
        <w:rPr>
          <w:rFonts w:ascii="Cambria" w:hAnsi="Cambria"/>
          <w:szCs w:val="22"/>
        </w:rPr>
        <w:t>Name and address of Agency Intending to Submit a Proposal:</w:t>
      </w:r>
    </w:p>
    <w:p w14:paraId="29480900" w14:textId="77777777" w:rsidR="009F7550" w:rsidRPr="00B939B6" w:rsidRDefault="009F7550" w:rsidP="009F7550">
      <w:pPr>
        <w:tabs>
          <w:tab w:val="left" w:pos="0"/>
          <w:tab w:val="left" w:pos="450"/>
        </w:tabs>
        <w:jc w:val="center"/>
        <w:rPr>
          <w:rFonts w:ascii="Cambria" w:hAnsi="Cambria"/>
          <w:szCs w:val="22"/>
        </w:rPr>
      </w:pPr>
    </w:p>
    <w:p w14:paraId="503951A1" w14:textId="77777777" w:rsidR="009F7550" w:rsidRPr="00B939B6" w:rsidRDefault="009F7550" w:rsidP="009F7550">
      <w:pPr>
        <w:tabs>
          <w:tab w:val="left" w:pos="0"/>
          <w:tab w:val="left" w:pos="450"/>
        </w:tabs>
        <w:rPr>
          <w:rFonts w:ascii="Cambria" w:hAnsi="Cambria"/>
          <w:szCs w:val="22"/>
        </w:rPr>
      </w:pPr>
      <w:r w:rsidRPr="00B939B6">
        <w:rPr>
          <w:rFonts w:ascii="Cambria" w:hAnsi="Cambria"/>
          <w:szCs w:val="22"/>
        </w:rPr>
        <w:t xml:space="preserve">Date: </w:t>
      </w:r>
    </w:p>
    <w:p w14:paraId="41FD6647" w14:textId="77777777" w:rsidR="009F7550" w:rsidRPr="00B939B6" w:rsidRDefault="009F7550" w:rsidP="009F7550">
      <w:pPr>
        <w:tabs>
          <w:tab w:val="left" w:pos="0"/>
          <w:tab w:val="left" w:pos="450"/>
        </w:tabs>
        <w:rPr>
          <w:rFonts w:ascii="Cambria" w:hAnsi="Cambria"/>
          <w:szCs w:val="22"/>
        </w:rPr>
      </w:pPr>
      <w:r w:rsidRPr="00B939B6">
        <w:rPr>
          <w:rFonts w:ascii="Cambria" w:hAnsi="Cambria"/>
          <w:szCs w:val="22"/>
        </w:rPr>
        <w:t xml:space="preserve"> </w:t>
      </w:r>
    </w:p>
    <w:p w14:paraId="31499500" w14:textId="77777777" w:rsidR="009F7550" w:rsidRPr="00B939B6" w:rsidRDefault="009F7550" w:rsidP="009F7550">
      <w:pPr>
        <w:tabs>
          <w:tab w:val="left" w:pos="0"/>
          <w:tab w:val="left" w:pos="450"/>
        </w:tabs>
        <w:rPr>
          <w:rFonts w:ascii="Cambria" w:hAnsi="Cambria"/>
          <w:szCs w:val="22"/>
        </w:rPr>
      </w:pPr>
      <w:r w:rsidRPr="00B939B6">
        <w:rPr>
          <w:rFonts w:ascii="Cambria" w:hAnsi="Cambria"/>
          <w:szCs w:val="22"/>
        </w:rPr>
        <w:t xml:space="preserve"> </w:t>
      </w:r>
    </w:p>
    <w:p w14:paraId="6EE5E75B" w14:textId="68ACAA47" w:rsidR="009F7550" w:rsidRPr="00B939B6" w:rsidRDefault="007B72C3" w:rsidP="00723877">
      <w:pPr>
        <w:tabs>
          <w:tab w:val="left" w:pos="0"/>
          <w:tab w:val="left" w:pos="450"/>
        </w:tabs>
        <w:spacing w:line="276" w:lineRule="auto"/>
        <w:rPr>
          <w:rFonts w:ascii="Cambria" w:hAnsi="Cambria"/>
          <w:szCs w:val="22"/>
        </w:rPr>
      </w:pPr>
      <w:r>
        <w:rPr>
          <w:rFonts w:ascii="Cambria" w:hAnsi="Cambria"/>
          <w:szCs w:val="22"/>
        </w:rPr>
        <w:t>Mr. David</w:t>
      </w:r>
      <w:r w:rsidR="009F7550" w:rsidRPr="00317263">
        <w:rPr>
          <w:rFonts w:ascii="Cambria" w:hAnsi="Cambria"/>
          <w:szCs w:val="22"/>
        </w:rPr>
        <w:t xml:space="preserve"> Whitmer, </w:t>
      </w:r>
      <w:r w:rsidR="009F7550" w:rsidRPr="00B939B6">
        <w:rPr>
          <w:rFonts w:ascii="Cambria" w:hAnsi="Cambria"/>
          <w:szCs w:val="22"/>
        </w:rPr>
        <w:t>Director</w:t>
      </w:r>
    </w:p>
    <w:p w14:paraId="04E97D68" w14:textId="77777777" w:rsidR="009F7550" w:rsidRPr="00B939B6" w:rsidRDefault="009F7550" w:rsidP="00723877">
      <w:pPr>
        <w:tabs>
          <w:tab w:val="left" w:pos="0"/>
          <w:tab w:val="left" w:pos="450"/>
        </w:tabs>
        <w:spacing w:line="276" w:lineRule="auto"/>
        <w:rPr>
          <w:rFonts w:ascii="Cambria" w:hAnsi="Cambria"/>
          <w:szCs w:val="22"/>
        </w:rPr>
      </w:pPr>
      <w:r w:rsidRPr="00B939B6">
        <w:rPr>
          <w:rFonts w:ascii="Cambria" w:hAnsi="Cambria"/>
          <w:szCs w:val="22"/>
        </w:rPr>
        <w:t>Northeastern Workforce Development Board</w:t>
      </w:r>
    </w:p>
    <w:p w14:paraId="0C7CAF43" w14:textId="56D17C58" w:rsidR="009F7550" w:rsidRPr="00B939B6" w:rsidRDefault="009F7550" w:rsidP="00723877">
      <w:pPr>
        <w:tabs>
          <w:tab w:val="left" w:pos="0"/>
          <w:tab w:val="left" w:pos="450"/>
        </w:tabs>
        <w:spacing w:line="276" w:lineRule="auto"/>
        <w:rPr>
          <w:rFonts w:ascii="Cambria" w:hAnsi="Cambria"/>
          <w:szCs w:val="22"/>
        </w:rPr>
      </w:pPr>
      <w:r>
        <w:rPr>
          <w:rFonts w:ascii="Cambria" w:hAnsi="Cambria"/>
          <w:szCs w:val="22"/>
        </w:rPr>
        <w:t>512 South Church Street</w:t>
      </w:r>
    </w:p>
    <w:p w14:paraId="265C64D3" w14:textId="77777777" w:rsidR="009F7550" w:rsidRPr="00B939B6" w:rsidRDefault="009F7550" w:rsidP="00723877">
      <w:pPr>
        <w:tabs>
          <w:tab w:val="left" w:pos="0"/>
          <w:tab w:val="left" w:pos="450"/>
        </w:tabs>
        <w:spacing w:line="276" w:lineRule="auto"/>
        <w:rPr>
          <w:rFonts w:ascii="Cambria" w:hAnsi="Cambria"/>
          <w:szCs w:val="22"/>
        </w:rPr>
      </w:pPr>
      <w:r w:rsidRPr="00B939B6">
        <w:rPr>
          <w:rFonts w:ascii="Cambria" w:hAnsi="Cambria"/>
          <w:szCs w:val="22"/>
        </w:rPr>
        <w:t>Hertford, NC 27944</w:t>
      </w:r>
    </w:p>
    <w:p w14:paraId="4194B111" w14:textId="77777777" w:rsidR="009F7550" w:rsidRPr="00B939B6" w:rsidRDefault="009F7550" w:rsidP="00723877">
      <w:pPr>
        <w:tabs>
          <w:tab w:val="left" w:pos="0"/>
          <w:tab w:val="left" w:pos="450"/>
        </w:tabs>
        <w:spacing w:line="276" w:lineRule="auto"/>
        <w:rPr>
          <w:rFonts w:ascii="Cambria" w:hAnsi="Cambria"/>
          <w:szCs w:val="22"/>
        </w:rPr>
      </w:pPr>
      <w:r w:rsidRPr="00B939B6">
        <w:rPr>
          <w:rFonts w:ascii="Cambria" w:hAnsi="Cambria"/>
          <w:szCs w:val="22"/>
        </w:rPr>
        <w:t xml:space="preserve"> </w:t>
      </w:r>
    </w:p>
    <w:p w14:paraId="0059BEC8" w14:textId="77777777" w:rsidR="009F7550" w:rsidRDefault="009F7550" w:rsidP="00723877">
      <w:pPr>
        <w:tabs>
          <w:tab w:val="left" w:pos="0"/>
          <w:tab w:val="left" w:pos="450"/>
        </w:tabs>
        <w:spacing w:line="276" w:lineRule="auto"/>
        <w:rPr>
          <w:rFonts w:ascii="Cambria" w:hAnsi="Cambria"/>
          <w:szCs w:val="22"/>
        </w:rPr>
      </w:pPr>
      <w:r w:rsidRPr="00B939B6">
        <w:rPr>
          <w:rFonts w:ascii="Cambria" w:hAnsi="Cambria"/>
          <w:szCs w:val="22"/>
        </w:rPr>
        <w:t xml:space="preserve">Dear </w:t>
      </w:r>
      <w:r w:rsidRPr="00317263">
        <w:rPr>
          <w:rFonts w:ascii="Cambria" w:hAnsi="Cambria"/>
          <w:szCs w:val="22"/>
        </w:rPr>
        <w:t>Mr. Whitmer</w:t>
      </w:r>
      <w:r w:rsidRPr="00B939B6">
        <w:rPr>
          <w:rFonts w:ascii="Cambria" w:hAnsi="Cambria"/>
          <w:szCs w:val="22"/>
        </w:rPr>
        <w:t xml:space="preserve">:  </w:t>
      </w:r>
    </w:p>
    <w:p w14:paraId="3D9C1E6D" w14:textId="77777777" w:rsidR="009F7550" w:rsidRPr="00B939B6" w:rsidRDefault="009F7550" w:rsidP="00723877">
      <w:pPr>
        <w:tabs>
          <w:tab w:val="left" w:pos="0"/>
          <w:tab w:val="left" w:pos="450"/>
        </w:tabs>
        <w:spacing w:line="276" w:lineRule="auto"/>
        <w:rPr>
          <w:rFonts w:ascii="Cambria" w:hAnsi="Cambria"/>
          <w:szCs w:val="22"/>
        </w:rPr>
      </w:pPr>
    </w:p>
    <w:p w14:paraId="0DF8BDD3" w14:textId="3C9A053D" w:rsidR="009F7550" w:rsidRDefault="009F7550" w:rsidP="00723877">
      <w:pPr>
        <w:tabs>
          <w:tab w:val="left" w:pos="0"/>
          <w:tab w:val="left" w:pos="450"/>
        </w:tabs>
        <w:spacing w:line="276" w:lineRule="auto"/>
        <w:rPr>
          <w:rFonts w:ascii="Cambria" w:hAnsi="Cambria"/>
          <w:szCs w:val="22"/>
        </w:rPr>
      </w:pPr>
      <w:r w:rsidRPr="00B939B6">
        <w:rPr>
          <w:rFonts w:ascii="Cambria" w:hAnsi="Cambria"/>
          <w:szCs w:val="22"/>
        </w:rPr>
        <w:t xml:space="preserve">This letter indicates our intent to submit a proposal in response to the Northeastern Workforce Development Board Request for Proposal (RFP) for </w:t>
      </w:r>
      <w:r w:rsidRPr="00317263">
        <w:rPr>
          <w:rFonts w:ascii="Cambria" w:hAnsi="Cambria"/>
          <w:szCs w:val="22"/>
        </w:rPr>
        <w:t>Workforce Innovation and Opportunity Act (WOA) Title I – Adult/Dislocated Worker Program funds</w:t>
      </w:r>
      <w:r w:rsidRPr="00B939B6">
        <w:rPr>
          <w:rFonts w:ascii="Cambria" w:hAnsi="Cambria"/>
          <w:szCs w:val="22"/>
        </w:rPr>
        <w:t xml:space="preserve">. The Northeastern Workforce Development Board is currently accepting proposals for the operation of the </w:t>
      </w:r>
      <w:r w:rsidRPr="00317263">
        <w:rPr>
          <w:rFonts w:ascii="Cambria" w:hAnsi="Cambria"/>
          <w:szCs w:val="22"/>
        </w:rPr>
        <w:t>WIOA</w:t>
      </w:r>
      <w:r w:rsidRPr="008A44F8">
        <w:rPr>
          <w:rFonts w:ascii="Cambria" w:hAnsi="Cambria"/>
          <w:szCs w:val="22"/>
        </w:rPr>
        <w:t xml:space="preserve"> Title I Adult/Dislocated Worker Programs</w:t>
      </w:r>
      <w:r w:rsidRPr="00B939B6">
        <w:rPr>
          <w:rFonts w:ascii="Cambria" w:hAnsi="Cambria"/>
          <w:szCs w:val="22"/>
        </w:rPr>
        <w:t xml:space="preserve"> in Camden, Chowan, Currituck, Dare, Gates, Hyde, Pasquotank, Perquimans, Tyrrell, and Washington counties as well as </w:t>
      </w:r>
      <w:r w:rsidR="002A7E8D">
        <w:rPr>
          <w:rFonts w:ascii="Cambria" w:hAnsi="Cambria"/>
          <w:szCs w:val="22"/>
        </w:rPr>
        <w:t>three</w:t>
      </w:r>
      <w:r w:rsidRPr="00B939B6">
        <w:rPr>
          <w:rFonts w:ascii="Cambria" w:hAnsi="Cambria"/>
          <w:szCs w:val="22"/>
        </w:rPr>
        <w:t xml:space="preserve"> </w:t>
      </w:r>
      <w:r w:rsidR="002A7E8D">
        <w:rPr>
          <w:rFonts w:ascii="Cambria" w:hAnsi="Cambria"/>
          <w:szCs w:val="22"/>
        </w:rPr>
        <w:t>NCWorks Career</w:t>
      </w:r>
      <w:r w:rsidRPr="00B939B6">
        <w:rPr>
          <w:rFonts w:ascii="Cambria" w:hAnsi="Cambria"/>
          <w:szCs w:val="22"/>
        </w:rPr>
        <w:t xml:space="preserve"> Centers from July 1, </w:t>
      </w:r>
      <w:r w:rsidR="00496ACC">
        <w:rPr>
          <w:rFonts w:ascii="Cambria" w:hAnsi="Cambria"/>
          <w:szCs w:val="22"/>
        </w:rPr>
        <w:t>20</w:t>
      </w:r>
      <w:r w:rsidR="0093613A">
        <w:rPr>
          <w:rFonts w:ascii="Cambria" w:hAnsi="Cambria"/>
          <w:szCs w:val="22"/>
        </w:rPr>
        <w:t>2</w:t>
      </w:r>
      <w:r w:rsidR="00C427B1">
        <w:rPr>
          <w:rFonts w:ascii="Cambria" w:hAnsi="Cambria"/>
          <w:szCs w:val="22"/>
        </w:rPr>
        <w:t>1</w:t>
      </w:r>
      <w:r w:rsidRPr="00317263">
        <w:rPr>
          <w:rFonts w:ascii="Cambria" w:hAnsi="Cambria"/>
          <w:szCs w:val="22"/>
        </w:rPr>
        <w:t xml:space="preserve"> to June 30, </w:t>
      </w:r>
      <w:r w:rsidR="00496ACC">
        <w:rPr>
          <w:rFonts w:ascii="Cambria" w:hAnsi="Cambria"/>
          <w:szCs w:val="22"/>
        </w:rPr>
        <w:t>20</w:t>
      </w:r>
      <w:r w:rsidR="00781AA1">
        <w:rPr>
          <w:rFonts w:ascii="Cambria" w:hAnsi="Cambria"/>
          <w:szCs w:val="22"/>
        </w:rPr>
        <w:t>2</w:t>
      </w:r>
      <w:r w:rsidR="00C427B1">
        <w:rPr>
          <w:rFonts w:ascii="Cambria" w:hAnsi="Cambria"/>
          <w:szCs w:val="22"/>
        </w:rPr>
        <w:t>2</w:t>
      </w:r>
      <w:r w:rsidRPr="00317263">
        <w:rPr>
          <w:rFonts w:ascii="Cambria" w:hAnsi="Cambria"/>
          <w:szCs w:val="22"/>
        </w:rPr>
        <w:t xml:space="preserve">.  </w:t>
      </w:r>
    </w:p>
    <w:p w14:paraId="4B8E10D4" w14:textId="77777777" w:rsidR="009F7550" w:rsidRPr="00B939B6" w:rsidRDefault="009F7550" w:rsidP="00723877">
      <w:pPr>
        <w:tabs>
          <w:tab w:val="left" w:pos="0"/>
          <w:tab w:val="left" w:pos="450"/>
        </w:tabs>
        <w:spacing w:line="276" w:lineRule="auto"/>
        <w:rPr>
          <w:rFonts w:ascii="Cambria" w:hAnsi="Cambria"/>
          <w:szCs w:val="22"/>
        </w:rPr>
      </w:pPr>
    </w:p>
    <w:p w14:paraId="1A96FFDA" w14:textId="35373F98" w:rsidR="009F7550" w:rsidRDefault="009F7550" w:rsidP="00723877">
      <w:pPr>
        <w:tabs>
          <w:tab w:val="left" w:pos="0"/>
          <w:tab w:val="left" w:pos="450"/>
        </w:tabs>
        <w:spacing w:line="276" w:lineRule="auto"/>
        <w:rPr>
          <w:rFonts w:ascii="Cambria" w:hAnsi="Cambria"/>
          <w:szCs w:val="22"/>
        </w:rPr>
      </w:pPr>
      <w:r w:rsidRPr="00B939B6">
        <w:rPr>
          <w:rFonts w:ascii="Cambria" w:hAnsi="Cambria"/>
          <w:szCs w:val="22"/>
        </w:rPr>
        <w:t xml:space="preserve">NWDB is seeking qualified service providers that have expertise in providing employment and training opportunities to adults ages 18 and older. </w:t>
      </w:r>
      <w:r w:rsidR="00781AA1">
        <w:rPr>
          <w:rFonts w:ascii="Cambria" w:hAnsi="Cambria"/>
          <w:szCs w:val="22"/>
        </w:rPr>
        <w:t xml:space="preserve"> </w:t>
      </w:r>
      <w:r w:rsidRPr="00B939B6">
        <w:rPr>
          <w:rFonts w:ascii="Cambria" w:hAnsi="Cambria"/>
          <w:szCs w:val="22"/>
        </w:rPr>
        <w:t xml:space="preserve">As a bidder, we understand that NWDB is looking for a contractor to provide Adult and Dislocated Worker services in all 10 counties as well as the </w:t>
      </w:r>
      <w:r>
        <w:rPr>
          <w:rFonts w:ascii="Cambria" w:hAnsi="Cambria"/>
          <w:szCs w:val="22"/>
        </w:rPr>
        <w:t>three</w:t>
      </w:r>
      <w:r w:rsidRPr="00B939B6">
        <w:rPr>
          <w:rFonts w:ascii="Cambria" w:hAnsi="Cambria"/>
          <w:szCs w:val="22"/>
        </w:rPr>
        <w:t xml:space="preserve"> </w:t>
      </w:r>
      <w:r w:rsidRPr="00317263">
        <w:rPr>
          <w:rFonts w:ascii="Cambria" w:hAnsi="Cambria"/>
          <w:szCs w:val="22"/>
        </w:rPr>
        <w:t>NCWorks Career</w:t>
      </w:r>
      <w:r w:rsidRPr="00B939B6">
        <w:rPr>
          <w:rFonts w:ascii="Cambria" w:hAnsi="Cambria"/>
          <w:szCs w:val="22"/>
        </w:rPr>
        <w:t xml:space="preserve"> Centers within the </w:t>
      </w:r>
      <w:r w:rsidR="004834A3">
        <w:rPr>
          <w:rFonts w:ascii="Cambria" w:hAnsi="Cambria"/>
          <w:szCs w:val="22"/>
        </w:rPr>
        <w:t>NWDB region</w:t>
      </w:r>
      <w:r w:rsidRPr="00B939B6">
        <w:rPr>
          <w:rFonts w:ascii="Cambria" w:hAnsi="Cambria"/>
          <w:szCs w:val="22"/>
        </w:rPr>
        <w:t>.</w:t>
      </w:r>
      <w:r>
        <w:rPr>
          <w:rFonts w:ascii="Cambria" w:hAnsi="Cambria"/>
          <w:szCs w:val="22"/>
        </w:rPr>
        <w:t xml:space="preserve"> </w:t>
      </w:r>
      <w:r w:rsidRPr="00317263">
        <w:rPr>
          <w:rFonts w:ascii="Cambria" w:hAnsi="Cambria"/>
          <w:szCs w:val="22"/>
        </w:rPr>
        <w:t xml:space="preserve">We also understand that since work is performed in an integrated services delivery environment, </w:t>
      </w:r>
      <w:r w:rsidR="007E1091">
        <w:rPr>
          <w:rFonts w:ascii="Cambria" w:hAnsi="Cambria"/>
          <w:szCs w:val="22"/>
        </w:rPr>
        <w:t xml:space="preserve">other </w:t>
      </w:r>
      <w:r w:rsidR="007B72C3">
        <w:rPr>
          <w:rFonts w:ascii="Cambria" w:hAnsi="Cambria"/>
          <w:szCs w:val="22"/>
        </w:rPr>
        <w:t xml:space="preserve">WIOA </w:t>
      </w:r>
      <w:r w:rsidRPr="00317263">
        <w:rPr>
          <w:rFonts w:ascii="Cambria" w:hAnsi="Cambria"/>
          <w:szCs w:val="22"/>
        </w:rPr>
        <w:t>services will be required as well.  These services include but are not limited to enrolling clients in Wagner-</w:t>
      </w:r>
      <w:proofErr w:type="spellStart"/>
      <w:r w:rsidRPr="00317263">
        <w:rPr>
          <w:rFonts w:ascii="Cambria" w:hAnsi="Cambria"/>
          <w:szCs w:val="22"/>
        </w:rPr>
        <w:t>Peyser</w:t>
      </w:r>
      <w:proofErr w:type="spellEnd"/>
      <w:r w:rsidRPr="00317263">
        <w:rPr>
          <w:rFonts w:ascii="Cambria" w:hAnsi="Cambria"/>
          <w:szCs w:val="22"/>
        </w:rPr>
        <w:t xml:space="preserve"> and conducting EAI’s (Employment Assessment Interviews).</w:t>
      </w:r>
    </w:p>
    <w:p w14:paraId="5254B585" w14:textId="77777777" w:rsidR="009F7550" w:rsidRPr="00317263" w:rsidRDefault="009F7550" w:rsidP="00723877">
      <w:pPr>
        <w:tabs>
          <w:tab w:val="left" w:pos="0"/>
          <w:tab w:val="left" w:pos="450"/>
        </w:tabs>
        <w:spacing w:line="276" w:lineRule="auto"/>
        <w:rPr>
          <w:rFonts w:ascii="Cambria" w:hAnsi="Cambria"/>
          <w:szCs w:val="22"/>
        </w:rPr>
      </w:pPr>
    </w:p>
    <w:p w14:paraId="2DE218E2" w14:textId="77777777" w:rsidR="009F7550" w:rsidRDefault="009F7550" w:rsidP="00723877">
      <w:pPr>
        <w:tabs>
          <w:tab w:val="left" w:pos="0"/>
          <w:tab w:val="left" w:pos="450"/>
        </w:tabs>
        <w:spacing w:line="276" w:lineRule="auto"/>
        <w:rPr>
          <w:rFonts w:ascii="Cambria" w:hAnsi="Cambria"/>
          <w:i/>
          <w:szCs w:val="22"/>
        </w:rPr>
      </w:pPr>
      <w:r w:rsidRPr="002F2AA9">
        <w:rPr>
          <w:rFonts w:ascii="Cambria" w:hAnsi="Cambria"/>
          <w:i/>
          <w:szCs w:val="22"/>
        </w:rPr>
        <w:t>*Note: Please insert the name of your agency or organization in the space design</w:t>
      </w:r>
      <w:r>
        <w:rPr>
          <w:rFonts w:ascii="Cambria" w:hAnsi="Cambria"/>
          <w:i/>
          <w:szCs w:val="22"/>
        </w:rPr>
        <w:t xml:space="preserve">ated as Agency Name or </w:t>
      </w:r>
      <w:r w:rsidRPr="002F2AA9">
        <w:rPr>
          <w:rFonts w:ascii="Cambria" w:hAnsi="Cambria"/>
          <w:i/>
          <w:szCs w:val="22"/>
        </w:rPr>
        <w:t>Organization Name.</w:t>
      </w:r>
    </w:p>
    <w:p w14:paraId="16C48EB4" w14:textId="77777777" w:rsidR="009F7550" w:rsidRPr="002F2AA9" w:rsidRDefault="009F7550" w:rsidP="00723877">
      <w:pPr>
        <w:tabs>
          <w:tab w:val="left" w:pos="0"/>
          <w:tab w:val="left" w:pos="450"/>
        </w:tabs>
        <w:spacing w:line="276" w:lineRule="auto"/>
        <w:rPr>
          <w:rFonts w:ascii="Cambria" w:hAnsi="Cambria"/>
          <w:i/>
          <w:szCs w:val="22"/>
        </w:rPr>
      </w:pPr>
    </w:p>
    <w:p w14:paraId="7D26662F" w14:textId="6496F01A" w:rsidR="00723877" w:rsidRDefault="007B72C3" w:rsidP="00723877">
      <w:pPr>
        <w:tabs>
          <w:tab w:val="left" w:pos="0"/>
          <w:tab w:val="left" w:pos="450"/>
        </w:tabs>
        <w:spacing w:line="276" w:lineRule="auto"/>
        <w:rPr>
          <w:rFonts w:ascii="Cambria" w:hAnsi="Cambria"/>
          <w:szCs w:val="22"/>
        </w:rPr>
      </w:pPr>
      <w:r>
        <w:rPr>
          <w:rFonts w:ascii="Cambria" w:hAnsi="Cambria"/>
          <w:i/>
          <w:szCs w:val="22"/>
          <w:u w:val="single"/>
        </w:rPr>
        <w:t>Insert Agency Name or Organization Name</w:t>
      </w:r>
      <w:r w:rsidR="00723877">
        <w:rPr>
          <w:rFonts w:ascii="Cambria" w:hAnsi="Cambria"/>
          <w:szCs w:val="22"/>
        </w:rPr>
        <w:t xml:space="preserve"> would like to request $</w:t>
      </w:r>
      <w:r w:rsidR="009F7550" w:rsidRPr="00B939B6">
        <w:rPr>
          <w:rFonts w:ascii="Cambria" w:hAnsi="Cambria"/>
          <w:szCs w:val="22"/>
        </w:rPr>
        <w:t xml:space="preserve">_________________ to operate the </w:t>
      </w:r>
      <w:r w:rsidR="009F7550" w:rsidRPr="00317263">
        <w:rPr>
          <w:rFonts w:ascii="Cambria" w:hAnsi="Cambria"/>
          <w:szCs w:val="22"/>
        </w:rPr>
        <w:t xml:space="preserve">WIOA </w:t>
      </w:r>
      <w:r w:rsidR="00781AA1">
        <w:rPr>
          <w:rFonts w:ascii="Cambria" w:hAnsi="Cambria"/>
          <w:szCs w:val="22"/>
        </w:rPr>
        <w:t xml:space="preserve">Title I </w:t>
      </w:r>
      <w:r w:rsidR="009F7550" w:rsidRPr="00317263">
        <w:rPr>
          <w:rFonts w:ascii="Cambria" w:hAnsi="Cambria"/>
          <w:szCs w:val="22"/>
        </w:rPr>
        <w:t>Adult/Dislocated worker program</w:t>
      </w:r>
      <w:r w:rsidR="005063F4">
        <w:rPr>
          <w:rFonts w:ascii="Cambria" w:hAnsi="Cambria"/>
          <w:szCs w:val="22"/>
        </w:rPr>
        <w:t xml:space="preserve"> for PY201</w:t>
      </w:r>
      <w:r w:rsidR="00781AA1">
        <w:rPr>
          <w:rFonts w:ascii="Cambria" w:hAnsi="Cambria"/>
          <w:szCs w:val="22"/>
        </w:rPr>
        <w:t>9</w:t>
      </w:r>
      <w:r w:rsidR="009F7550" w:rsidRPr="00B939B6">
        <w:rPr>
          <w:rFonts w:ascii="Cambria" w:hAnsi="Cambria"/>
          <w:szCs w:val="22"/>
        </w:rPr>
        <w:t xml:space="preserve">.  </w:t>
      </w:r>
      <w:r>
        <w:rPr>
          <w:rFonts w:ascii="Cambria" w:hAnsi="Cambria"/>
          <w:i/>
          <w:szCs w:val="22"/>
          <w:u w:val="single"/>
        </w:rPr>
        <w:t>Insert Agency Name or Organization Name</w:t>
      </w:r>
      <w:r>
        <w:rPr>
          <w:rFonts w:ascii="Cambria" w:hAnsi="Cambria"/>
          <w:szCs w:val="22"/>
        </w:rPr>
        <w:t xml:space="preserve"> </w:t>
      </w:r>
      <w:r w:rsidR="009F7550" w:rsidRPr="00B939B6">
        <w:rPr>
          <w:rFonts w:ascii="Cambria" w:hAnsi="Cambria"/>
          <w:szCs w:val="22"/>
        </w:rPr>
        <w:t xml:space="preserve">would like to request a copy of the </w:t>
      </w:r>
      <w:r w:rsidR="009F7550" w:rsidRPr="00317263">
        <w:rPr>
          <w:rFonts w:ascii="Cambria" w:hAnsi="Cambria"/>
          <w:szCs w:val="22"/>
        </w:rPr>
        <w:t xml:space="preserve">WIOA Adult/Dislocated Worker Request for Proposal that is to be released </w:t>
      </w:r>
      <w:r w:rsidR="00C427B1">
        <w:rPr>
          <w:rFonts w:ascii="Cambria" w:hAnsi="Cambria"/>
          <w:i/>
          <w:szCs w:val="22"/>
        </w:rPr>
        <w:t>February 8</w:t>
      </w:r>
      <w:r w:rsidR="007E1091">
        <w:rPr>
          <w:rFonts w:ascii="Cambria" w:hAnsi="Cambria"/>
          <w:i/>
          <w:szCs w:val="22"/>
        </w:rPr>
        <w:t xml:space="preserve">, </w:t>
      </w:r>
      <w:r w:rsidR="00B72539">
        <w:rPr>
          <w:rFonts w:ascii="Cambria" w:hAnsi="Cambria"/>
          <w:i/>
          <w:szCs w:val="22"/>
        </w:rPr>
        <w:t>202</w:t>
      </w:r>
      <w:r w:rsidR="00C427B1">
        <w:rPr>
          <w:rFonts w:ascii="Cambria" w:hAnsi="Cambria"/>
          <w:i/>
          <w:szCs w:val="22"/>
        </w:rPr>
        <w:t>1</w:t>
      </w:r>
      <w:r w:rsidR="00B72539">
        <w:rPr>
          <w:rFonts w:ascii="Cambria" w:hAnsi="Cambria"/>
          <w:i/>
          <w:szCs w:val="22"/>
        </w:rPr>
        <w:t>.</w:t>
      </w:r>
    </w:p>
    <w:p w14:paraId="41CF0E2D" w14:textId="77777777" w:rsidR="007B72C3" w:rsidRDefault="007B72C3" w:rsidP="00723877">
      <w:pPr>
        <w:tabs>
          <w:tab w:val="left" w:pos="0"/>
          <w:tab w:val="left" w:pos="450"/>
        </w:tabs>
        <w:spacing w:line="276" w:lineRule="auto"/>
        <w:rPr>
          <w:rFonts w:ascii="Cambria" w:hAnsi="Cambria"/>
          <w:szCs w:val="22"/>
        </w:rPr>
      </w:pPr>
    </w:p>
    <w:p w14:paraId="3F5FBDD9" w14:textId="63003BE9" w:rsidR="007B72C3" w:rsidRDefault="007B72C3" w:rsidP="00723877">
      <w:pPr>
        <w:tabs>
          <w:tab w:val="left" w:pos="0"/>
          <w:tab w:val="left" w:pos="450"/>
        </w:tabs>
        <w:spacing w:line="276" w:lineRule="auto"/>
        <w:rPr>
          <w:rFonts w:ascii="Cambria" w:hAnsi="Cambria"/>
          <w:szCs w:val="22"/>
        </w:rPr>
      </w:pPr>
      <w:r w:rsidRPr="007B72C3">
        <w:rPr>
          <w:rFonts w:ascii="Cambria" w:hAnsi="Cambria"/>
          <w:i/>
          <w:szCs w:val="22"/>
          <w:u w:val="single"/>
        </w:rPr>
        <w:t>Insert Agency Name or Organization Name</w:t>
      </w:r>
      <w:r>
        <w:rPr>
          <w:rFonts w:ascii="Cambria" w:hAnsi="Cambria"/>
          <w:szCs w:val="22"/>
        </w:rPr>
        <w:t xml:space="preserve"> has _________ years’ experience providing Workforce Innovation and Opportunity Act (WIOA) Title I </w:t>
      </w:r>
      <w:r w:rsidR="00781AA1">
        <w:rPr>
          <w:rFonts w:ascii="Cambria" w:hAnsi="Cambria"/>
          <w:szCs w:val="22"/>
        </w:rPr>
        <w:t>Adult/Dislocated Worker services</w:t>
      </w:r>
      <w:r>
        <w:rPr>
          <w:rFonts w:ascii="Cambria" w:hAnsi="Cambria"/>
          <w:szCs w:val="22"/>
        </w:rPr>
        <w:t xml:space="preserve"> (must be at least one year to be eligible). </w:t>
      </w:r>
    </w:p>
    <w:p w14:paraId="1021FC1B" w14:textId="77777777" w:rsidR="007B72C3" w:rsidRDefault="007B72C3" w:rsidP="00723877">
      <w:pPr>
        <w:tabs>
          <w:tab w:val="left" w:pos="0"/>
          <w:tab w:val="left" w:pos="450"/>
        </w:tabs>
        <w:spacing w:line="276" w:lineRule="auto"/>
        <w:rPr>
          <w:rFonts w:ascii="Cambria" w:hAnsi="Cambria"/>
          <w:szCs w:val="22"/>
        </w:rPr>
      </w:pPr>
    </w:p>
    <w:p w14:paraId="02D154BB" w14:textId="77777777" w:rsidR="007B72C3" w:rsidRDefault="007B72C3" w:rsidP="00723877">
      <w:pPr>
        <w:tabs>
          <w:tab w:val="left" w:pos="0"/>
          <w:tab w:val="left" w:pos="450"/>
        </w:tabs>
        <w:spacing w:line="276" w:lineRule="auto"/>
        <w:rPr>
          <w:rFonts w:ascii="Cambria" w:hAnsi="Cambria"/>
          <w:szCs w:val="22"/>
        </w:rPr>
      </w:pPr>
    </w:p>
    <w:p w14:paraId="408A7893" w14:textId="6251A541" w:rsidR="009F7550" w:rsidRDefault="009F7550" w:rsidP="00723877">
      <w:pPr>
        <w:tabs>
          <w:tab w:val="left" w:pos="0"/>
          <w:tab w:val="left" w:pos="450"/>
        </w:tabs>
        <w:spacing w:line="276" w:lineRule="auto"/>
        <w:rPr>
          <w:rFonts w:ascii="Cambria" w:hAnsi="Cambria"/>
          <w:szCs w:val="22"/>
        </w:rPr>
      </w:pPr>
      <w:r w:rsidRPr="00B939B6">
        <w:rPr>
          <w:rFonts w:ascii="Cambria" w:hAnsi="Cambria"/>
          <w:szCs w:val="22"/>
        </w:rPr>
        <w:lastRenderedPageBreak/>
        <w:t xml:space="preserve"> </w:t>
      </w:r>
      <w:r w:rsidRPr="00317263">
        <w:rPr>
          <w:rFonts w:ascii="Cambria" w:hAnsi="Cambria"/>
          <w:szCs w:val="22"/>
        </w:rPr>
        <w:t>WIOA</w:t>
      </w:r>
      <w:r w:rsidRPr="00B939B6">
        <w:rPr>
          <w:rFonts w:ascii="Cambria" w:hAnsi="Cambria"/>
          <w:szCs w:val="22"/>
        </w:rPr>
        <w:t xml:space="preserve"> Adult and Dislocated Worker programs are intended to provide a rich array of services that target economically disadvantaged adults and dislocated workers who face barriers to finding stable employment or retaining employment.  </w:t>
      </w:r>
      <w:r w:rsidRPr="00317263">
        <w:rPr>
          <w:rFonts w:ascii="Cambria" w:hAnsi="Cambria"/>
          <w:szCs w:val="22"/>
        </w:rPr>
        <w:t>WIOA</w:t>
      </w:r>
      <w:r>
        <w:rPr>
          <w:rFonts w:ascii="Cambria" w:hAnsi="Cambria"/>
          <w:color w:val="FF0000"/>
          <w:szCs w:val="22"/>
        </w:rPr>
        <w:t xml:space="preserve"> </w:t>
      </w:r>
      <w:r w:rsidRPr="00B939B6">
        <w:rPr>
          <w:rFonts w:ascii="Cambria" w:hAnsi="Cambria"/>
          <w:szCs w:val="22"/>
        </w:rPr>
        <w:t>Adult and Dislocated Worker programs are also intended to maintain a stable</w:t>
      </w:r>
      <w:r w:rsidR="007B72C3">
        <w:rPr>
          <w:rFonts w:ascii="Cambria" w:hAnsi="Cambria"/>
          <w:szCs w:val="22"/>
        </w:rPr>
        <w:t xml:space="preserve"> and qualified</w:t>
      </w:r>
      <w:r w:rsidRPr="00B939B6">
        <w:rPr>
          <w:rFonts w:ascii="Cambria" w:hAnsi="Cambria"/>
          <w:szCs w:val="22"/>
        </w:rPr>
        <w:t xml:space="preserve"> workforce in our local area. </w:t>
      </w:r>
    </w:p>
    <w:p w14:paraId="713D9736" w14:textId="77777777" w:rsidR="007B72C3" w:rsidRPr="00B939B6" w:rsidRDefault="007B72C3" w:rsidP="00723877">
      <w:pPr>
        <w:tabs>
          <w:tab w:val="left" w:pos="0"/>
          <w:tab w:val="left" w:pos="450"/>
        </w:tabs>
        <w:spacing w:line="276" w:lineRule="auto"/>
        <w:rPr>
          <w:rFonts w:ascii="Cambria" w:hAnsi="Cambria"/>
          <w:szCs w:val="22"/>
        </w:rPr>
      </w:pPr>
    </w:p>
    <w:p w14:paraId="1B4066BD" w14:textId="6D5EDBF8" w:rsidR="009F7550" w:rsidRDefault="009F7550" w:rsidP="00723877">
      <w:pPr>
        <w:tabs>
          <w:tab w:val="left" w:pos="0"/>
          <w:tab w:val="left" w:pos="450"/>
        </w:tabs>
        <w:spacing w:line="276" w:lineRule="auto"/>
        <w:rPr>
          <w:rFonts w:ascii="Cambria" w:hAnsi="Cambria"/>
          <w:szCs w:val="22"/>
        </w:rPr>
      </w:pPr>
      <w:r w:rsidRPr="00B939B6">
        <w:rPr>
          <w:rFonts w:ascii="Cambria" w:hAnsi="Cambria"/>
          <w:szCs w:val="22"/>
        </w:rPr>
        <w:t xml:space="preserve">The approved </w:t>
      </w:r>
      <w:r w:rsidRPr="00317263">
        <w:rPr>
          <w:rFonts w:ascii="Cambria" w:hAnsi="Cambria"/>
          <w:szCs w:val="22"/>
        </w:rPr>
        <w:t>WIOA Adult service provider will make available WIOA Title I Adult Services to eligible individuals ages 18 and older</w:t>
      </w:r>
      <w:r w:rsidR="007B72C3">
        <w:rPr>
          <w:rFonts w:ascii="Cambria" w:hAnsi="Cambria"/>
          <w:szCs w:val="22"/>
        </w:rPr>
        <w:t xml:space="preserve"> according to NWDB’s priority of service policy</w:t>
      </w:r>
      <w:r>
        <w:rPr>
          <w:rFonts w:ascii="Cambria" w:hAnsi="Cambria"/>
          <w:szCs w:val="22"/>
        </w:rPr>
        <w:t xml:space="preserve">.  </w:t>
      </w:r>
      <w:r w:rsidRPr="00317263">
        <w:rPr>
          <w:rFonts w:ascii="Cambria" w:hAnsi="Cambria"/>
          <w:szCs w:val="22"/>
        </w:rPr>
        <w:t xml:space="preserve">The approved WIOA Dislocated Worker service provider will make available WIOA </w:t>
      </w:r>
      <w:r w:rsidRPr="008A44F8">
        <w:rPr>
          <w:rFonts w:ascii="Cambria" w:hAnsi="Cambria"/>
          <w:szCs w:val="22"/>
        </w:rPr>
        <w:t>Title I Dislocated Worker Services</w:t>
      </w:r>
      <w:r w:rsidRPr="00B939B6">
        <w:rPr>
          <w:rFonts w:ascii="Cambria" w:hAnsi="Cambria"/>
          <w:szCs w:val="22"/>
        </w:rPr>
        <w:t xml:space="preserve"> to eligible individuals who have been dis</w:t>
      </w:r>
      <w:r>
        <w:rPr>
          <w:rFonts w:ascii="Cambria" w:hAnsi="Cambria"/>
          <w:szCs w:val="22"/>
        </w:rPr>
        <w:t>placed from their employment.</w:t>
      </w:r>
    </w:p>
    <w:p w14:paraId="5FD0A2C6" w14:textId="77777777" w:rsidR="00317A2A" w:rsidRPr="00B939B6" w:rsidRDefault="00317A2A" w:rsidP="00723877">
      <w:pPr>
        <w:tabs>
          <w:tab w:val="left" w:pos="0"/>
          <w:tab w:val="left" w:pos="450"/>
        </w:tabs>
        <w:spacing w:line="276" w:lineRule="auto"/>
        <w:rPr>
          <w:rFonts w:ascii="Cambria" w:hAnsi="Cambria"/>
          <w:szCs w:val="22"/>
        </w:rPr>
      </w:pPr>
    </w:p>
    <w:p w14:paraId="10B21124" w14:textId="77777777" w:rsidR="009F7550" w:rsidRPr="00B939B6" w:rsidRDefault="009F7550" w:rsidP="00723877">
      <w:pPr>
        <w:tabs>
          <w:tab w:val="left" w:pos="0"/>
          <w:tab w:val="left" w:pos="450"/>
        </w:tabs>
        <w:spacing w:line="276" w:lineRule="auto"/>
        <w:rPr>
          <w:rFonts w:ascii="Cambria" w:hAnsi="Cambria"/>
          <w:szCs w:val="22"/>
        </w:rPr>
      </w:pPr>
      <w:r w:rsidRPr="00B939B6">
        <w:rPr>
          <w:rFonts w:ascii="Cambria" w:hAnsi="Cambria"/>
          <w:szCs w:val="22"/>
          <w:u w:val="single"/>
        </w:rPr>
        <w:t>Insert Agency Name or Organization Name</w:t>
      </w:r>
      <w:r w:rsidRPr="00B939B6">
        <w:rPr>
          <w:rFonts w:ascii="Cambria" w:hAnsi="Cambria"/>
          <w:szCs w:val="22"/>
        </w:rPr>
        <w:t xml:space="preserve"> has experience or expertise in administering adult/dislocated worker programs and services to individuals ages 18 and older. </w:t>
      </w:r>
    </w:p>
    <w:p w14:paraId="078CE3DA" w14:textId="4465C951" w:rsidR="00496ACC" w:rsidRPr="001C6095" w:rsidRDefault="009F7550" w:rsidP="00496ACC">
      <w:pPr>
        <w:tabs>
          <w:tab w:val="left" w:pos="0"/>
          <w:tab w:val="left" w:pos="450"/>
        </w:tabs>
        <w:jc w:val="both"/>
        <w:rPr>
          <w:rFonts w:ascii="Cambria" w:hAnsi="Cambria"/>
          <w:szCs w:val="22"/>
        </w:rPr>
      </w:pPr>
      <w:r w:rsidRPr="00B939B6">
        <w:rPr>
          <w:rFonts w:ascii="Cambria" w:hAnsi="Cambria"/>
          <w:szCs w:val="22"/>
          <w:u w:val="single"/>
        </w:rPr>
        <w:t>Insert Agency or Organization</w:t>
      </w:r>
      <w:r w:rsidRPr="00B939B6">
        <w:rPr>
          <w:rFonts w:ascii="Cambria" w:hAnsi="Cambria"/>
          <w:szCs w:val="22"/>
        </w:rPr>
        <w:t xml:space="preserve"> understands that the Request for Proposal (RFP) package contains the application instructions, specifications describing the services sought, type of contract to be awarded, budgeting requirements and format, and criteria for proposal review, as well as other information useful in preparing a proposal.  </w:t>
      </w:r>
      <w:r w:rsidRPr="007B72C3">
        <w:rPr>
          <w:rFonts w:ascii="Cambria" w:hAnsi="Cambria"/>
          <w:b/>
          <w:szCs w:val="22"/>
        </w:rPr>
        <w:t xml:space="preserve">Also, as a bidder, </w:t>
      </w:r>
      <w:r w:rsidRPr="007B72C3">
        <w:rPr>
          <w:rFonts w:ascii="Cambria" w:hAnsi="Cambria"/>
          <w:b/>
          <w:szCs w:val="22"/>
          <w:u w:val="single"/>
        </w:rPr>
        <w:t>Insert Agency Name or Organization Name</w:t>
      </w:r>
      <w:r w:rsidRPr="007B72C3">
        <w:rPr>
          <w:rFonts w:ascii="Cambria" w:hAnsi="Cambria"/>
          <w:b/>
          <w:szCs w:val="22"/>
        </w:rPr>
        <w:t xml:space="preserve"> acknowledges that any contract awarded by Northeastern Workforce Development Board</w:t>
      </w:r>
      <w:r w:rsidR="00317A2A" w:rsidRPr="007B72C3">
        <w:rPr>
          <w:rFonts w:ascii="Cambria" w:hAnsi="Cambria"/>
          <w:b/>
          <w:szCs w:val="22"/>
        </w:rPr>
        <w:t>/Albemarle Commission</w:t>
      </w:r>
      <w:r w:rsidRPr="007B72C3">
        <w:rPr>
          <w:rFonts w:ascii="Cambria" w:hAnsi="Cambria"/>
          <w:b/>
          <w:szCs w:val="22"/>
        </w:rPr>
        <w:t xml:space="preserve"> will be a cost reimbursement contract.</w:t>
      </w:r>
      <w:r w:rsidRPr="00B939B6">
        <w:rPr>
          <w:rFonts w:ascii="Cambria" w:hAnsi="Cambria"/>
          <w:szCs w:val="22"/>
        </w:rPr>
        <w:t xml:space="preserve">  If awarded a contract, </w:t>
      </w:r>
      <w:r w:rsidRPr="00B939B6">
        <w:rPr>
          <w:rFonts w:ascii="Cambria" w:hAnsi="Cambria"/>
          <w:szCs w:val="22"/>
          <w:u w:val="single"/>
        </w:rPr>
        <w:t>Insert Agency or Organization</w:t>
      </w:r>
      <w:r w:rsidRPr="00B939B6">
        <w:rPr>
          <w:rFonts w:ascii="Cambria" w:hAnsi="Cambria"/>
          <w:szCs w:val="22"/>
        </w:rPr>
        <w:t xml:space="preserve"> will meet certain performance measures as set forth in the contract by Northeastern Workforce Development Board and NC Department of Commerce-Division of Workforce Solutions </w:t>
      </w:r>
      <w:r w:rsidRPr="007141FA">
        <w:rPr>
          <w:rFonts w:ascii="Cambria" w:hAnsi="Cambria"/>
          <w:szCs w:val="22"/>
        </w:rPr>
        <w:t>as stated below.</w:t>
      </w:r>
      <w:r>
        <w:rPr>
          <w:rFonts w:ascii="Cambria" w:hAnsi="Cambria"/>
          <w:szCs w:val="22"/>
        </w:rPr>
        <w:t xml:space="preserve">  </w:t>
      </w:r>
      <w:r w:rsidR="007E1091">
        <w:rPr>
          <w:rFonts w:ascii="Cambria" w:hAnsi="Cambria"/>
          <w:szCs w:val="22"/>
        </w:rPr>
        <w:t>We understand PY 202</w:t>
      </w:r>
      <w:r w:rsidR="00C427B1">
        <w:rPr>
          <w:rFonts w:ascii="Cambria" w:hAnsi="Cambria"/>
          <w:szCs w:val="22"/>
        </w:rPr>
        <w:t>1</w:t>
      </w:r>
      <w:r w:rsidR="007E1091">
        <w:rPr>
          <w:rFonts w:ascii="Cambria" w:hAnsi="Cambria"/>
          <w:szCs w:val="22"/>
        </w:rPr>
        <w:t xml:space="preserve"> performance goals </w:t>
      </w:r>
      <w:r w:rsidR="00C427B1">
        <w:rPr>
          <w:rFonts w:ascii="Cambria" w:hAnsi="Cambria"/>
          <w:szCs w:val="22"/>
        </w:rPr>
        <w:t xml:space="preserve">outlined below must be </w:t>
      </w:r>
      <w:r w:rsidR="00221D5B">
        <w:rPr>
          <w:rFonts w:ascii="Cambria" w:hAnsi="Cambria"/>
          <w:szCs w:val="22"/>
        </w:rPr>
        <w:t>achieved</w:t>
      </w:r>
      <w:r w:rsidR="007E1091">
        <w:rPr>
          <w:rFonts w:ascii="Cambria" w:hAnsi="Cambria"/>
          <w:szCs w:val="22"/>
        </w:rPr>
        <w:t xml:space="preserve">. </w:t>
      </w:r>
      <w:r w:rsidR="00496ACC" w:rsidRPr="001C6095">
        <w:rPr>
          <w:rFonts w:ascii="Cambria" w:hAnsi="Cambria"/>
          <w:szCs w:val="22"/>
        </w:rPr>
        <w:t xml:space="preserve">We </w:t>
      </w:r>
      <w:r w:rsidR="00FD6B9E">
        <w:rPr>
          <w:rFonts w:ascii="Cambria" w:hAnsi="Cambria"/>
          <w:szCs w:val="22"/>
        </w:rPr>
        <w:t xml:space="preserve">also understand that </w:t>
      </w:r>
      <w:r w:rsidR="00496ACC" w:rsidRPr="001C6095">
        <w:rPr>
          <w:rFonts w:ascii="Cambria" w:hAnsi="Cambria"/>
          <w:szCs w:val="22"/>
        </w:rPr>
        <w:t>additional performance measures may be required.</w:t>
      </w:r>
    </w:p>
    <w:p w14:paraId="1A485990" w14:textId="79254605" w:rsidR="009F7550" w:rsidRDefault="009F7550" w:rsidP="00723877">
      <w:pPr>
        <w:tabs>
          <w:tab w:val="left" w:pos="0"/>
          <w:tab w:val="left" w:pos="450"/>
        </w:tabs>
        <w:spacing w:line="276" w:lineRule="auto"/>
        <w:rPr>
          <w:rFonts w:ascii="Cambria" w:eastAsia="Times New Roman" w:hAnsi="Cambria" w:cs="Tahoma"/>
          <w:szCs w:val="22"/>
        </w:rPr>
      </w:pPr>
    </w:p>
    <w:p w14:paraId="024DB73B" w14:textId="77777777" w:rsidR="00C427B1" w:rsidRPr="006C3B06" w:rsidRDefault="00C427B1" w:rsidP="00C427B1">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ADULT PERFORMANCE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710"/>
        <w:gridCol w:w="1620"/>
        <w:gridCol w:w="1710"/>
        <w:gridCol w:w="1710"/>
      </w:tblGrid>
      <w:tr w:rsidR="00C427B1" w:rsidRPr="006C3B06" w14:paraId="5856C240" w14:textId="77777777" w:rsidTr="007B1CB7">
        <w:tc>
          <w:tcPr>
            <w:tcW w:w="1615" w:type="dxa"/>
            <w:shd w:val="clear" w:color="auto" w:fill="auto"/>
          </w:tcPr>
          <w:p w14:paraId="7A7B0AB4" w14:textId="77777777" w:rsidR="00C427B1" w:rsidRPr="006C3B06" w:rsidRDefault="00C427B1" w:rsidP="007B1CB7">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Employment Rate 2</w:t>
            </w:r>
            <w:r w:rsidRPr="006C3B06">
              <w:rPr>
                <w:rFonts w:asciiTheme="minorHAnsi" w:eastAsia="Times New Roman" w:hAnsiTheme="minorHAnsi" w:cs="Tahoma"/>
                <w:szCs w:val="22"/>
                <w:vertAlign w:val="superscript"/>
              </w:rPr>
              <w:t>nd</w:t>
            </w:r>
            <w:r w:rsidRPr="006C3B06">
              <w:rPr>
                <w:rFonts w:asciiTheme="minorHAnsi" w:eastAsia="Times New Roman" w:hAnsiTheme="minorHAnsi" w:cs="Tahoma"/>
                <w:szCs w:val="22"/>
              </w:rPr>
              <w:t xml:space="preserve"> Quarter</w:t>
            </w:r>
          </w:p>
        </w:tc>
        <w:tc>
          <w:tcPr>
            <w:tcW w:w="1710" w:type="dxa"/>
            <w:shd w:val="clear" w:color="auto" w:fill="auto"/>
          </w:tcPr>
          <w:p w14:paraId="5D56850A" w14:textId="77777777" w:rsidR="00C427B1" w:rsidRPr="006C3B06" w:rsidRDefault="00C427B1" w:rsidP="007B1CB7">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Employment Rate 4</w:t>
            </w:r>
            <w:r w:rsidRPr="006C3B06">
              <w:rPr>
                <w:rFonts w:asciiTheme="minorHAnsi" w:eastAsia="Times New Roman" w:hAnsiTheme="minorHAnsi" w:cs="Tahoma"/>
                <w:szCs w:val="22"/>
                <w:vertAlign w:val="superscript"/>
              </w:rPr>
              <w:t>th</w:t>
            </w:r>
            <w:r w:rsidRPr="006C3B06">
              <w:rPr>
                <w:rFonts w:asciiTheme="minorHAnsi" w:eastAsia="Times New Roman" w:hAnsiTheme="minorHAnsi" w:cs="Tahoma"/>
                <w:szCs w:val="22"/>
              </w:rPr>
              <w:t xml:space="preserve"> Quarter</w:t>
            </w:r>
          </w:p>
        </w:tc>
        <w:tc>
          <w:tcPr>
            <w:tcW w:w="1620" w:type="dxa"/>
            <w:shd w:val="clear" w:color="auto" w:fill="auto"/>
          </w:tcPr>
          <w:p w14:paraId="5B3AC5E5" w14:textId="77777777" w:rsidR="00C427B1" w:rsidRPr="006C3B06" w:rsidRDefault="00C427B1" w:rsidP="007B1CB7">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Median Earnings</w:t>
            </w:r>
          </w:p>
        </w:tc>
        <w:tc>
          <w:tcPr>
            <w:tcW w:w="1710" w:type="dxa"/>
          </w:tcPr>
          <w:p w14:paraId="78C6C64B" w14:textId="77777777" w:rsidR="00C427B1" w:rsidRPr="006C3B06" w:rsidRDefault="00C427B1" w:rsidP="007B1CB7">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 xml:space="preserve">Credential Attainment </w:t>
            </w:r>
          </w:p>
        </w:tc>
        <w:tc>
          <w:tcPr>
            <w:tcW w:w="1710" w:type="dxa"/>
          </w:tcPr>
          <w:p w14:paraId="7CB21EDB" w14:textId="77777777" w:rsidR="00C427B1" w:rsidRPr="006C3B06" w:rsidRDefault="00C427B1" w:rsidP="007B1CB7">
            <w:pPr>
              <w:autoSpaceDE w:val="0"/>
              <w:autoSpaceDN w:val="0"/>
              <w:adjustRightInd w:val="0"/>
              <w:jc w:val="center"/>
              <w:rPr>
                <w:rFonts w:asciiTheme="minorHAnsi" w:eastAsia="Times New Roman" w:hAnsiTheme="minorHAnsi" w:cs="Tahoma"/>
                <w:szCs w:val="22"/>
              </w:rPr>
            </w:pPr>
            <w:r>
              <w:rPr>
                <w:rFonts w:asciiTheme="minorHAnsi" w:eastAsia="Times New Roman" w:hAnsiTheme="minorHAnsi" w:cs="Tahoma"/>
                <w:szCs w:val="22"/>
              </w:rPr>
              <w:t>Measurable Skills Gains</w:t>
            </w:r>
            <w:r w:rsidRPr="006C3B06">
              <w:rPr>
                <w:rFonts w:asciiTheme="minorHAnsi" w:eastAsia="Times New Roman" w:hAnsiTheme="minorHAnsi" w:cs="Tahoma"/>
                <w:szCs w:val="22"/>
              </w:rPr>
              <w:t xml:space="preserve"> </w:t>
            </w:r>
          </w:p>
        </w:tc>
      </w:tr>
      <w:tr w:rsidR="00C427B1" w:rsidRPr="006C3B06" w14:paraId="23EE2CB6" w14:textId="77777777" w:rsidTr="007B1CB7">
        <w:tc>
          <w:tcPr>
            <w:tcW w:w="1615" w:type="dxa"/>
            <w:shd w:val="clear" w:color="auto" w:fill="auto"/>
          </w:tcPr>
          <w:p w14:paraId="1366F37C" w14:textId="77777777" w:rsidR="00C427B1" w:rsidRPr="006C3B06" w:rsidRDefault="00C427B1" w:rsidP="007B1CB7">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7</w:t>
            </w:r>
            <w:r>
              <w:rPr>
                <w:rFonts w:asciiTheme="minorHAnsi" w:eastAsia="Times New Roman" w:hAnsiTheme="minorHAnsi" w:cs="Tahoma"/>
                <w:szCs w:val="22"/>
              </w:rPr>
              <w:t>5</w:t>
            </w:r>
            <w:r w:rsidRPr="006C3B06">
              <w:rPr>
                <w:rFonts w:asciiTheme="minorHAnsi" w:eastAsia="Times New Roman" w:hAnsiTheme="minorHAnsi" w:cs="Tahoma"/>
                <w:szCs w:val="22"/>
              </w:rPr>
              <w:t>.0%</w:t>
            </w:r>
          </w:p>
        </w:tc>
        <w:tc>
          <w:tcPr>
            <w:tcW w:w="1710" w:type="dxa"/>
            <w:shd w:val="clear" w:color="auto" w:fill="auto"/>
          </w:tcPr>
          <w:p w14:paraId="6F97948A" w14:textId="77777777" w:rsidR="00C427B1" w:rsidRPr="006C3B06" w:rsidRDefault="00C427B1" w:rsidP="007B1CB7">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7</w:t>
            </w:r>
            <w:r>
              <w:rPr>
                <w:rFonts w:asciiTheme="minorHAnsi" w:eastAsia="Times New Roman" w:hAnsiTheme="minorHAnsi" w:cs="Tahoma"/>
                <w:szCs w:val="22"/>
              </w:rPr>
              <w:t>4.5</w:t>
            </w:r>
            <w:r w:rsidRPr="006C3B06">
              <w:rPr>
                <w:rFonts w:asciiTheme="minorHAnsi" w:eastAsia="Times New Roman" w:hAnsiTheme="minorHAnsi" w:cs="Tahoma"/>
                <w:szCs w:val="22"/>
              </w:rPr>
              <w:t>%</w:t>
            </w:r>
          </w:p>
        </w:tc>
        <w:tc>
          <w:tcPr>
            <w:tcW w:w="1620" w:type="dxa"/>
            <w:shd w:val="clear" w:color="auto" w:fill="auto"/>
          </w:tcPr>
          <w:p w14:paraId="252A70B0" w14:textId="77777777" w:rsidR="00C427B1" w:rsidRPr="006C3B06" w:rsidRDefault="00C427B1" w:rsidP="007B1CB7">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w:t>
            </w:r>
            <w:r>
              <w:rPr>
                <w:rFonts w:asciiTheme="minorHAnsi" w:eastAsia="Times New Roman" w:hAnsiTheme="minorHAnsi" w:cs="Tahoma"/>
                <w:szCs w:val="22"/>
              </w:rPr>
              <w:t>5,600</w:t>
            </w:r>
          </w:p>
        </w:tc>
        <w:tc>
          <w:tcPr>
            <w:tcW w:w="1710" w:type="dxa"/>
          </w:tcPr>
          <w:p w14:paraId="6831E1D5" w14:textId="77777777" w:rsidR="00C427B1" w:rsidRPr="006C3B06" w:rsidRDefault="00C427B1" w:rsidP="007B1CB7">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5</w:t>
            </w:r>
            <w:r>
              <w:rPr>
                <w:rFonts w:asciiTheme="minorHAnsi" w:eastAsia="Times New Roman" w:hAnsiTheme="minorHAnsi" w:cs="Tahoma"/>
                <w:szCs w:val="22"/>
              </w:rPr>
              <w:t>9</w:t>
            </w:r>
            <w:r w:rsidRPr="006C3B06">
              <w:rPr>
                <w:rFonts w:asciiTheme="minorHAnsi" w:eastAsia="Times New Roman" w:hAnsiTheme="minorHAnsi" w:cs="Tahoma"/>
                <w:szCs w:val="22"/>
              </w:rPr>
              <w:t>.0%</w:t>
            </w:r>
          </w:p>
        </w:tc>
        <w:tc>
          <w:tcPr>
            <w:tcW w:w="1710" w:type="dxa"/>
          </w:tcPr>
          <w:p w14:paraId="5CB196AC" w14:textId="77777777" w:rsidR="00C427B1" w:rsidRPr="006C3B06" w:rsidRDefault="00C427B1" w:rsidP="007B1CB7">
            <w:pPr>
              <w:autoSpaceDE w:val="0"/>
              <w:autoSpaceDN w:val="0"/>
              <w:adjustRightInd w:val="0"/>
              <w:jc w:val="center"/>
              <w:rPr>
                <w:rFonts w:asciiTheme="minorHAnsi" w:eastAsia="Times New Roman" w:hAnsiTheme="minorHAnsi" w:cs="Tahoma"/>
                <w:szCs w:val="22"/>
              </w:rPr>
            </w:pPr>
            <w:r>
              <w:rPr>
                <w:rFonts w:asciiTheme="minorHAnsi" w:eastAsia="Times New Roman" w:hAnsiTheme="minorHAnsi" w:cs="Tahoma"/>
                <w:szCs w:val="22"/>
              </w:rPr>
              <w:t>47</w:t>
            </w:r>
            <w:r w:rsidRPr="006C3B06">
              <w:rPr>
                <w:rFonts w:asciiTheme="minorHAnsi" w:eastAsia="Times New Roman" w:hAnsiTheme="minorHAnsi" w:cs="Tahoma"/>
                <w:szCs w:val="22"/>
              </w:rPr>
              <w:t>.0%</w:t>
            </w:r>
          </w:p>
        </w:tc>
      </w:tr>
    </w:tbl>
    <w:p w14:paraId="03360EFF" w14:textId="77777777" w:rsidR="00C427B1" w:rsidRPr="006C3B06" w:rsidRDefault="00C427B1" w:rsidP="00C427B1">
      <w:pPr>
        <w:autoSpaceDE w:val="0"/>
        <w:autoSpaceDN w:val="0"/>
        <w:adjustRightInd w:val="0"/>
        <w:jc w:val="center"/>
        <w:rPr>
          <w:rFonts w:asciiTheme="minorHAnsi" w:eastAsia="Times New Roman" w:hAnsiTheme="minorHAnsi" w:cs="Tahoma"/>
          <w:szCs w:val="22"/>
        </w:rPr>
      </w:pPr>
    </w:p>
    <w:p w14:paraId="4BEA0E0C" w14:textId="77777777" w:rsidR="00C427B1" w:rsidRPr="006C3B06" w:rsidRDefault="00C427B1" w:rsidP="00C427B1">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DISLOCATED WORKER PERFORMANCE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710"/>
        <w:gridCol w:w="1620"/>
        <w:gridCol w:w="1710"/>
        <w:gridCol w:w="1710"/>
      </w:tblGrid>
      <w:tr w:rsidR="00C427B1" w:rsidRPr="006C3B06" w14:paraId="35AD6842" w14:textId="77777777" w:rsidTr="007B1CB7">
        <w:tc>
          <w:tcPr>
            <w:tcW w:w="1615" w:type="dxa"/>
            <w:shd w:val="clear" w:color="auto" w:fill="auto"/>
          </w:tcPr>
          <w:p w14:paraId="6D29D227" w14:textId="77777777" w:rsidR="00C427B1" w:rsidRPr="006C3B06" w:rsidRDefault="00C427B1" w:rsidP="007B1CB7">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Employment Rate 2</w:t>
            </w:r>
            <w:r w:rsidRPr="006C3B06">
              <w:rPr>
                <w:rFonts w:asciiTheme="minorHAnsi" w:eastAsia="Times New Roman" w:hAnsiTheme="minorHAnsi" w:cs="Tahoma"/>
                <w:szCs w:val="22"/>
                <w:vertAlign w:val="superscript"/>
              </w:rPr>
              <w:t>nd</w:t>
            </w:r>
            <w:r w:rsidRPr="006C3B06">
              <w:rPr>
                <w:rFonts w:asciiTheme="minorHAnsi" w:eastAsia="Times New Roman" w:hAnsiTheme="minorHAnsi" w:cs="Tahoma"/>
                <w:szCs w:val="22"/>
              </w:rPr>
              <w:t xml:space="preserve"> Quarter</w:t>
            </w:r>
          </w:p>
        </w:tc>
        <w:tc>
          <w:tcPr>
            <w:tcW w:w="1710" w:type="dxa"/>
            <w:shd w:val="clear" w:color="auto" w:fill="auto"/>
          </w:tcPr>
          <w:p w14:paraId="7870134E" w14:textId="77777777" w:rsidR="00C427B1" w:rsidRPr="006C3B06" w:rsidRDefault="00C427B1" w:rsidP="007B1CB7">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Employment Rate 4</w:t>
            </w:r>
            <w:r w:rsidRPr="006C3B06">
              <w:rPr>
                <w:rFonts w:asciiTheme="minorHAnsi" w:eastAsia="Times New Roman" w:hAnsiTheme="minorHAnsi" w:cs="Tahoma"/>
                <w:szCs w:val="22"/>
                <w:vertAlign w:val="superscript"/>
              </w:rPr>
              <w:t>th</w:t>
            </w:r>
            <w:r w:rsidRPr="006C3B06">
              <w:rPr>
                <w:rFonts w:asciiTheme="minorHAnsi" w:eastAsia="Times New Roman" w:hAnsiTheme="minorHAnsi" w:cs="Tahoma"/>
                <w:szCs w:val="22"/>
              </w:rPr>
              <w:t xml:space="preserve"> Quarter</w:t>
            </w:r>
          </w:p>
        </w:tc>
        <w:tc>
          <w:tcPr>
            <w:tcW w:w="1620" w:type="dxa"/>
            <w:shd w:val="clear" w:color="auto" w:fill="auto"/>
          </w:tcPr>
          <w:p w14:paraId="7EA1A253" w14:textId="77777777" w:rsidR="00C427B1" w:rsidRPr="006C3B06" w:rsidRDefault="00C427B1" w:rsidP="007B1CB7">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Median Earnings</w:t>
            </w:r>
          </w:p>
        </w:tc>
        <w:tc>
          <w:tcPr>
            <w:tcW w:w="1710" w:type="dxa"/>
          </w:tcPr>
          <w:p w14:paraId="19DD4842" w14:textId="77777777" w:rsidR="00C427B1" w:rsidRPr="006C3B06" w:rsidRDefault="00C427B1" w:rsidP="007B1CB7">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 xml:space="preserve">Credential Attainment </w:t>
            </w:r>
          </w:p>
        </w:tc>
        <w:tc>
          <w:tcPr>
            <w:tcW w:w="1710" w:type="dxa"/>
          </w:tcPr>
          <w:p w14:paraId="5929DA6D" w14:textId="77777777" w:rsidR="00C427B1" w:rsidRPr="006C3B06" w:rsidRDefault="00C427B1" w:rsidP="007B1CB7">
            <w:pPr>
              <w:autoSpaceDE w:val="0"/>
              <w:autoSpaceDN w:val="0"/>
              <w:adjustRightInd w:val="0"/>
              <w:jc w:val="center"/>
              <w:rPr>
                <w:rFonts w:asciiTheme="minorHAnsi" w:eastAsia="Times New Roman" w:hAnsiTheme="minorHAnsi" w:cs="Tahoma"/>
                <w:szCs w:val="22"/>
              </w:rPr>
            </w:pPr>
            <w:r>
              <w:rPr>
                <w:rFonts w:asciiTheme="minorHAnsi" w:eastAsia="Times New Roman" w:hAnsiTheme="minorHAnsi" w:cs="Tahoma"/>
                <w:szCs w:val="22"/>
              </w:rPr>
              <w:t>Measurable Skills Gains</w:t>
            </w:r>
          </w:p>
        </w:tc>
      </w:tr>
      <w:tr w:rsidR="00C427B1" w:rsidRPr="006C3B06" w14:paraId="687CDA50" w14:textId="77777777" w:rsidTr="007B1CB7">
        <w:tc>
          <w:tcPr>
            <w:tcW w:w="1615" w:type="dxa"/>
            <w:shd w:val="clear" w:color="auto" w:fill="auto"/>
          </w:tcPr>
          <w:p w14:paraId="58856B97" w14:textId="77777777" w:rsidR="00C427B1" w:rsidRPr="006C3B06" w:rsidRDefault="00C427B1" w:rsidP="007B1CB7">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7</w:t>
            </w:r>
            <w:r>
              <w:rPr>
                <w:rFonts w:asciiTheme="minorHAnsi" w:eastAsia="Times New Roman" w:hAnsiTheme="minorHAnsi" w:cs="Tahoma"/>
                <w:szCs w:val="22"/>
              </w:rPr>
              <w:t>8</w:t>
            </w:r>
            <w:r w:rsidRPr="006C3B06">
              <w:rPr>
                <w:rFonts w:asciiTheme="minorHAnsi" w:eastAsia="Times New Roman" w:hAnsiTheme="minorHAnsi" w:cs="Tahoma"/>
                <w:szCs w:val="22"/>
              </w:rPr>
              <w:t>.0%</w:t>
            </w:r>
          </w:p>
        </w:tc>
        <w:tc>
          <w:tcPr>
            <w:tcW w:w="1710" w:type="dxa"/>
            <w:shd w:val="clear" w:color="auto" w:fill="auto"/>
          </w:tcPr>
          <w:p w14:paraId="117D61DD" w14:textId="77777777" w:rsidR="00C427B1" w:rsidRPr="006C3B06" w:rsidRDefault="00C427B1" w:rsidP="007B1CB7">
            <w:pPr>
              <w:autoSpaceDE w:val="0"/>
              <w:autoSpaceDN w:val="0"/>
              <w:adjustRightInd w:val="0"/>
              <w:jc w:val="center"/>
              <w:rPr>
                <w:rFonts w:asciiTheme="minorHAnsi" w:eastAsia="Times New Roman" w:hAnsiTheme="minorHAnsi" w:cs="Tahoma"/>
                <w:szCs w:val="22"/>
              </w:rPr>
            </w:pPr>
            <w:r>
              <w:rPr>
                <w:rFonts w:asciiTheme="minorHAnsi" w:eastAsia="Times New Roman" w:hAnsiTheme="minorHAnsi" w:cs="Tahoma"/>
                <w:szCs w:val="22"/>
              </w:rPr>
              <w:t>69.0</w:t>
            </w:r>
            <w:r w:rsidRPr="006C3B06">
              <w:rPr>
                <w:rFonts w:asciiTheme="minorHAnsi" w:eastAsia="Times New Roman" w:hAnsiTheme="minorHAnsi" w:cs="Tahoma"/>
                <w:szCs w:val="22"/>
              </w:rPr>
              <w:t>%</w:t>
            </w:r>
          </w:p>
        </w:tc>
        <w:tc>
          <w:tcPr>
            <w:tcW w:w="1620" w:type="dxa"/>
            <w:shd w:val="clear" w:color="auto" w:fill="auto"/>
          </w:tcPr>
          <w:p w14:paraId="1220253E" w14:textId="77777777" w:rsidR="00C427B1" w:rsidRPr="006C3B06" w:rsidRDefault="00C427B1" w:rsidP="007B1CB7">
            <w:pPr>
              <w:autoSpaceDE w:val="0"/>
              <w:autoSpaceDN w:val="0"/>
              <w:adjustRightInd w:val="0"/>
              <w:jc w:val="center"/>
              <w:rPr>
                <w:rFonts w:asciiTheme="minorHAnsi" w:eastAsia="Times New Roman" w:hAnsiTheme="minorHAnsi" w:cs="Tahoma"/>
                <w:szCs w:val="22"/>
              </w:rPr>
            </w:pPr>
            <w:r w:rsidRPr="006C3B06">
              <w:rPr>
                <w:rFonts w:asciiTheme="minorHAnsi" w:eastAsia="Times New Roman" w:hAnsiTheme="minorHAnsi" w:cs="Tahoma"/>
                <w:szCs w:val="22"/>
              </w:rPr>
              <w:t>$5,</w:t>
            </w:r>
            <w:r>
              <w:rPr>
                <w:rFonts w:asciiTheme="minorHAnsi" w:eastAsia="Times New Roman" w:hAnsiTheme="minorHAnsi" w:cs="Tahoma"/>
                <w:szCs w:val="22"/>
              </w:rPr>
              <w:t>4</w:t>
            </w:r>
            <w:r w:rsidRPr="006C3B06">
              <w:rPr>
                <w:rFonts w:asciiTheme="minorHAnsi" w:eastAsia="Times New Roman" w:hAnsiTheme="minorHAnsi" w:cs="Tahoma"/>
                <w:szCs w:val="22"/>
              </w:rPr>
              <w:t>00</w:t>
            </w:r>
          </w:p>
        </w:tc>
        <w:tc>
          <w:tcPr>
            <w:tcW w:w="1710" w:type="dxa"/>
          </w:tcPr>
          <w:p w14:paraId="764179B6" w14:textId="77777777" w:rsidR="00C427B1" w:rsidRPr="006C3B06" w:rsidRDefault="00C427B1" w:rsidP="007B1CB7">
            <w:pPr>
              <w:autoSpaceDE w:val="0"/>
              <w:autoSpaceDN w:val="0"/>
              <w:adjustRightInd w:val="0"/>
              <w:jc w:val="center"/>
              <w:rPr>
                <w:rFonts w:asciiTheme="minorHAnsi" w:eastAsia="Times New Roman" w:hAnsiTheme="minorHAnsi" w:cs="Tahoma"/>
                <w:szCs w:val="22"/>
              </w:rPr>
            </w:pPr>
            <w:r>
              <w:rPr>
                <w:rFonts w:asciiTheme="minorHAnsi" w:eastAsia="Times New Roman" w:hAnsiTheme="minorHAnsi" w:cs="Tahoma"/>
                <w:szCs w:val="22"/>
              </w:rPr>
              <w:t>62.6</w:t>
            </w:r>
            <w:r w:rsidRPr="006C3B06">
              <w:rPr>
                <w:rFonts w:asciiTheme="minorHAnsi" w:eastAsia="Times New Roman" w:hAnsiTheme="minorHAnsi" w:cs="Tahoma"/>
                <w:szCs w:val="22"/>
              </w:rPr>
              <w:t>%</w:t>
            </w:r>
          </w:p>
        </w:tc>
        <w:tc>
          <w:tcPr>
            <w:tcW w:w="1710" w:type="dxa"/>
          </w:tcPr>
          <w:p w14:paraId="48E7322E" w14:textId="77777777" w:rsidR="00C427B1" w:rsidRPr="006C3B06" w:rsidRDefault="00C427B1" w:rsidP="007B1CB7">
            <w:pPr>
              <w:autoSpaceDE w:val="0"/>
              <w:autoSpaceDN w:val="0"/>
              <w:adjustRightInd w:val="0"/>
              <w:jc w:val="center"/>
              <w:rPr>
                <w:rFonts w:asciiTheme="minorHAnsi" w:eastAsia="Times New Roman" w:hAnsiTheme="minorHAnsi" w:cs="Tahoma"/>
                <w:szCs w:val="22"/>
              </w:rPr>
            </w:pPr>
            <w:r>
              <w:rPr>
                <w:rFonts w:asciiTheme="minorHAnsi" w:eastAsia="Times New Roman" w:hAnsiTheme="minorHAnsi" w:cs="Tahoma"/>
                <w:szCs w:val="22"/>
              </w:rPr>
              <w:t>55.5</w:t>
            </w:r>
            <w:r w:rsidRPr="006C3B06">
              <w:rPr>
                <w:rFonts w:asciiTheme="minorHAnsi" w:eastAsia="Times New Roman" w:hAnsiTheme="minorHAnsi" w:cs="Tahoma"/>
                <w:szCs w:val="22"/>
              </w:rPr>
              <w:t>%</w:t>
            </w:r>
          </w:p>
        </w:tc>
      </w:tr>
    </w:tbl>
    <w:p w14:paraId="2CF6C237" w14:textId="77777777" w:rsidR="00EA5D35" w:rsidRPr="007A0885" w:rsidRDefault="00EA5D35" w:rsidP="00EA5D35">
      <w:pPr>
        <w:autoSpaceDE w:val="0"/>
        <w:autoSpaceDN w:val="0"/>
        <w:adjustRightInd w:val="0"/>
        <w:rPr>
          <w:rFonts w:asciiTheme="majorHAnsi" w:eastAsia="Times New Roman" w:hAnsiTheme="majorHAnsi" w:cs="Tahoma"/>
          <w:szCs w:val="22"/>
        </w:rPr>
      </w:pPr>
    </w:p>
    <w:p w14:paraId="11858D41" w14:textId="77777777" w:rsidR="00EA5D35" w:rsidRDefault="00EA5D35" w:rsidP="00EA5D35">
      <w:pPr>
        <w:autoSpaceDE w:val="0"/>
        <w:autoSpaceDN w:val="0"/>
        <w:adjustRightInd w:val="0"/>
        <w:rPr>
          <w:rFonts w:asciiTheme="majorHAnsi" w:eastAsia="Times New Roman" w:hAnsiTheme="majorHAnsi" w:cs="Tahoma"/>
          <w:szCs w:val="22"/>
        </w:rPr>
      </w:pPr>
    </w:p>
    <w:p w14:paraId="4B889ED9" w14:textId="77777777" w:rsidR="00EA5D35" w:rsidRPr="0004144F" w:rsidRDefault="00EA5D35" w:rsidP="00EA5D35">
      <w:pPr>
        <w:autoSpaceDE w:val="0"/>
        <w:autoSpaceDN w:val="0"/>
        <w:adjustRightInd w:val="0"/>
        <w:rPr>
          <w:rFonts w:asciiTheme="majorHAnsi" w:eastAsia="Times New Roman" w:hAnsiTheme="majorHAnsi" w:cs="Tahoma"/>
          <w:szCs w:val="22"/>
        </w:rPr>
      </w:pPr>
      <w:r w:rsidRPr="0004144F">
        <w:rPr>
          <w:rFonts w:asciiTheme="majorHAnsi" w:eastAsia="Times New Roman" w:hAnsiTheme="majorHAnsi" w:cs="Tahoma"/>
          <w:szCs w:val="22"/>
        </w:rPr>
        <w:t>In addition to the above performance goals, the following must be met as well.</w:t>
      </w:r>
    </w:p>
    <w:p w14:paraId="2F816881" w14:textId="18D01378" w:rsidR="00FE5CDC" w:rsidRDefault="00FE5CDC" w:rsidP="00FE5CDC">
      <w:pPr>
        <w:pStyle w:val="ListParagraph"/>
        <w:numPr>
          <w:ilvl w:val="0"/>
          <w:numId w:val="2"/>
        </w:numPr>
        <w:autoSpaceDE w:val="0"/>
        <w:autoSpaceDN w:val="0"/>
        <w:adjustRightInd w:val="0"/>
        <w:rPr>
          <w:rFonts w:asciiTheme="majorHAnsi" w:eastAsia="Times New Roman" w:hAnsiTheme="majorHAnsi" w:cs="Tahoma"/>
        </w:rPr>
      </w:pPr>
      <w:r w:rsidRPr="0004144F">
        <w:rPr>
          <w:rFonts w:asciiTheme="majorHAnsi" w:eastAsia="Times New Roman" w:hAnsiTheme="majorHAnsi" w:cs="Tahoma"/>
        </w:rPr>
        <w:t>Contractor shall</w:t>
      </w:r>
      <w:r>
        <w:rPr>
          <w:rFonts w:asciiTheme="majorHAnsi" w:eastAsia="Times New Roman" w:hAnsiTheme="majorHAnsi" w:cs="Tahoma"/>
        </w:rPr>
        <w:t xml:space="preserve"> work with Center Management to ensure</w:t>
      </w:r>
      <w:r w:rsidRPr="0004144F">
        <w:rPr>
          <w:rFonts w:asciiTheme="majorHAnsi" w:eastAsia="Times New Roman" w:hAnsiTheme="majorHAnsi" w:cs="Tahoma"/>
        </w:rPr>
        <w:t xml:space="preserve"> staff assisted services</w:t>
      </w:r>
      <w:r>
        <w:rPr>
          <w:rFonts w:asciiTheme="majorHAnsi" w:eastAsia="Times New Roman" w:hAnsiTheme="majorHAnsi" w:cs="Tahoma"/>
        </w:rPr>
        <w:t xml:space="preserve"> are provided</w:t>
      </w:r>
      <w:r w:rsidRPr="0004144F">
        <w:rPr>
          <w:rFonts w:asciiTheme="majorHAnsi" w:eastAsia="Times New Roman" w:hAnsiTheme="majorHAnsi" w:cs="Tahoma"/>
        </w:rPr>
        <w:t xml:space="preserve"> to a percentage of the labor force that is equal to or larger than the annual employment rate for the NWDB region.</w:t>
      </w:r>
    </w:p>
    <w:p w14:paraId="0187A55C" w14:textId="77777777" w:rsidR="00C427B1" w:rsidRPr="00C427B1" w:rsidRDefault="00C427B1" w:rsidP="00C427B1">
      <w:pPr>
        <w:autoSpaceDE w:val="0"/>
        <w:autoSpaceDN w:val="0"/>
        <w:adjustRightInd w:val="0"/>
        <w:rPr>
          <w:rFonts w:asciiTheme="majorHAnsi" w:eastAsia="Times New Roman" w:hAnsiTheme="majorHAnsi" w:cs="Tahoma"/>
        </w:rPr>
      </w:pPr>
    </w:p>
    <w:p w14:paraId="1292F3B5" w14:textId="77777777" w:rsidR="00FE5CDC" w:rsidRPr="0004144F" w:rsidRDefault="00FE5CDC" w:rsidP="00FE5CDC">
      <w:pPr>
        <w:pStyle w:val="ListParagraph"/>
        <w:numPr>
          <w:ilvl w:val="0"/>
          <w:numId w:val="2"/>
        </w:numPr>
        <w:autoSpaceDE w:val="0"/>
        <w:autoSpaceDN w:val="0"/>
        <w:adjustRightInd w:val="0"/>
        <w:rPr>
          <w:rFonts w:asciiTheme="majorHAnsi" w:eastAsia="Times New Roman" w:hAnsiTheme="majorHAnsi" w:cs="Tahoma"/>
        </w:rPr>
      </w:pPr>
      <w:r w:rsidRPr="0004144F">
        <w:rPr>
          <w:rFonts w:asciiTheme="majorHAnsi" w:eastAsia="Times New Roman" w:hAnsiTheme="majorHAnsi" w:cs="Tahoma"/>
        </w:rPr>
        <w:lastRenderedPageBreak/>
        <w:t xml:space="preserve">Contractor shall provide training (classroom, on-the-job, and/or standardized training) services to at least 3% of adult participants. (Includes Adult, Dislocated Workers, and Title III participants)  </w:t>
      </w:r>
    </w:p>
    <w:p w14:paraId="2A9C2E3D" w14:textId="77777777" w:rsidR="00FE5CDC" w:rsidRDefault="00FE5CDC" w:rsidP="00FE5CDC">
      <w:pPr>
        <w:pStyle w:val="ListParagraph"/>
        <w:numPr>
          <w:ilvl w:val="0"/>
          <w:numId w:val="2"/>
        </w:numPr>
        <w:autoSpaceDE w:val="0"/>
        <w:autoSpaceDN w:val="0"/>
        <w:adjustRightInd w:val="0"/>
        <w:spacing w:before="240"/>
        <w:rPr>
          <w:rFonts w:asciiTheme="majorHAnsi" w:eastAsia="Times New Roman" w:hAnsiTheme="majorHAnsi" w:cs="Tahoma"/>
        </w:rPr>
      </w:pPr>
      <w:r w:rsidRPr="0004144F">
        <w:rPr>
          <w:rFonts w:asciiTheme="majorHAnsi" w:eastAsia="Times New Roman" w:hAnsiTheme="majorHAnsi" w:cs="Tahoma"/>
        </w:rPr>
        <w:t>Contractor shall</w:t>
      </w:r>
      <w:r>
        <w:rPr>
          <w:rFonts w:asciiTheme="majorHAnsi" w:eastAsia="Times New Roman" w:hAnsiTheme="majorHAnsi" w:cs="Tahoma"/>
        </w:rPr>
        <w:t xml:space="preserve"> work with Center Management to ensure</w:t>
      </w:r>
      <w:r w:rsidRPr="0004144F">
        <w:rPr>
          <w:rFonts w:asciiTheme="majorHAnsi" w:eastAsia="Times New Roman" w:hAnsiTheme="majorHAnsi" w:cs="Tahoma"/>
        </w:rPr>
        <w:t xml:space="preserve"> </w:t>
      </w:r>
      <w:r>
        <w:rPr>
          <w:rFonts w:asciiTheme="majorHAnsi" w:eastAsia="Times New Roman" w:hAnsiTheme="majorHAnsi" w:cs="Tahoma"/>
        </w:rPr>
        <w:t>s</w:t>
      </w:r>
      <w:r w:rsidRPr="0004144F">
        <w:rPr>
          <w:rFonts w:asciiTheme="majorHAnsi" w:eastAsia="Times New Roman" w:hAnsiTheme="majorHAnsi" w:cs="Tahoma"/>
        </w:rPr>
        <w:t xml:space="preserve">taff assisted services </w:t>
      </w:r>
      <w:r>
        <w:rPr>
          <w:rFonts w:asciiTheme="majorHAnsi" w:eastAsia="Times New Roman" w:hAnsiTheme="majorHAnsi" w:cs="Tahoma"/>
        </w:rPr>
        <w:t xml:space="preserve">are </w:t>
      </w:r>
      <w:r w:rsidRPr="0004144F">
        <w:rPr>
          <w:rFonts w:asciiTheme="majorHAnsi" w:eastAsia="Times New Roman" w:hAnsiTheme="majorHAnsi" w:cs="Tahoma"/>
        </w:rPr>
        <w:t>provided to at least 5% of all employers within the NWDB 10-county region.</w:t>
      </w:r>
    </w:p>
    <w:p w14:paraId="44A69893" w14:textId="3FF5107A" w:rsidR="00FE5CDC" w:rsidRPr="006C3B06" w:rsidRDefault="00FE5CDC" w:rsidP="00FE5CDC">
      <w:pPr>
        <w:pStyle w:val="ListParagraph"/>
        <w:numPr>
          <w:ilvl w:val="0"/>
          <w:numId w:val="2"/>
        </w:numPr>
        <w:autoSpaceDE w:val="0"/>
        <w:autoSpaceDN w:val="0"/>
        <w:adjustRightInd w:val="0"/>
        <w:spacing w:before="240"/>
        <w:rPr>
          <w:rFonts w:eastAsia="Times New Roman" w:cstheme="majorHAnsi"/>
        </w:rPr>
      </w:pPr>
      <w:r w:rsidRPr="006C3B06">
        <w:rPr>
          <w:rFonts w:cstheme="majorHAnsi"/>
        </w:rPr>
        <w:t>Contractor must participate in the development, implementation, and promotion of Career Pathways.</w:t>
      </w:r>
    </w:p>
    <w:p w14:paraId="46382501" w14:textId="77777777" w:rsidR="00FE5CDC" w:rsidRPr="006C3B06" w:rsidRDefault="00FE5CDC" w:rsidP="00FE5CDC">
      <w:pPr>
        <w:pStyle w:val="ListParagraph"/>
        <w:numPr>
          <w:ilvl w:val="0"/>
          <w:numId w:val="2"/>
        </w:numPr>
        <w:autoSpaceDE w:val="0"/>
        <w:autoSpaceDN w:val="0"/>
        <w:adjustRightInd w:val="0"/>
        <w:rPr>
          <w:rFonts w:eastAsia="Times New Roman" w:cstheme="majorHAnsi"/>
        </w:rPr>
      </w:pPr>
      <w:r w:rsidRPr="006C3B06">
        <w:rPr>
          <w:rFonts w:cstheme="majorHAnsi"/>
        </w:rPr>
        <w:t xml:space="preserve">Contractor must have at least </w:t>
      </w:r>
      <w:proofErr w:type="gramStart"/>
      <w:r w:rsidRPr="006C3B06">
        <w:rPr>
          <w:rFonts w:cstheme="majorHAnsi"/>
        </w:rPr>
        <w:t>one year</w:t>
      </w:r>
      <w:proofErr w:type="gramEnd"/>
      <w:r w:rsidRPr="006C3B06">
        <w:rPr>
          <w:rFonts w:cstheme="majorHAnsi"/>
        </w:rPr>
        <w:t xml:space="preserve"> experience providing Workforce Innovation and Opportunity Act (WIOA) Title I Adult/Dislocated Services.</w:t>
      </w:r>
    </w:p>
    <w:p w14:paraId="4B65CA01" w14:textId="77777777" w:rsidR="00317A2A" w:rsidRDefault="00317A2A" w:rsidP="00723877">
      <w:pPr>
        <w:tabs>
          <w:tab w:val="left" w:pos="0"/>
          <w:tab w:val="left" w:pos="450"/>
        </w:tabs>
        <w:spacing w:line="276" w:lineRule="auto"/>
        <w:rPr>
          <w:rFonts w:ascii="Cambria" w:hAnsi="Cambria"/>
          <w:szCs w:val="22"/>
        </w:rPr>
      </w:pPr>
    </w:p>
    <w:p w14:paraId="29F2D384" w14:textId="2D9C986D" w:rsidR="009F7550" w:rsidRPr="00B939B6" w:rsidRDefault="009F7550" w:rsidP="00723877">
      <w:pPr>
        <w:tabs>
          <w:tab w:val="left" w:pos="0"/>
          <w:tab w:val="left" w:pos="450"/>
        </w:tabs>
        <w:spacing w:line="276" w:lineRule="auto"/>
        <w:rPr>
          <w:rFonts w:ascii="Cambria" w:hAnsi="Cambria"/>
          <w:szCs w:val="22"/>
        </w:rPr>
      </w:pPr>
      <w:r w:rsidRPr="00B939B6">
        <w:rPr>
          <w:rFonts w:ascii="Cambria" w:hAnsi="Cambria"/>
          <w:szCs w:val="22"/>
        </w:rPr>
        <w:t xml:space="preserve">Perspective contractors will be required to </w:t>
      </w:r>
      <w:proofErr w:type="gramStart"/>
      <w:r w:rsidRPr="00B939B6">
        <w:rPr>
          <w:rFonts w:ascii="Cambria" w:hAnsi="Cambria"/>
          <w:szCs w:val="22"/>
        </w:rPr>
        <w:t>offer a</w:t>
      </w:r>
      <w:r w:rsidR="0086006D">
        <w:rPr>
          <w:rFonts w:ascii="Cambria" w:hAnsi="Cambria"/>
          <w:szCs w:val="22"/>
        </w:rPr>
        <w:t>n</w:t>
      </w:r>
      <w:r w:rsidRPr="00B939B6">
        <w:rPr>
          <w:rFonts w:ascii="Cambria" w:hAnsi="Cambria"/>
          <w:szCs w:val="22"/>
        </w:rPr>
        <w:t xml:space="preserve"> explanation of</w:t>
      </w:r>
      <w:proofErr w:type="gramEnd"/>
      <w:r w:rsidRPr="00B939B6">
        <w:rPr>
          <w:rFonts w:ascii="Cambria" w:hAnsi="Cambria"/>
          <w:szCs w:val="22"/>
        </w:rPr>
        <w:t xml:space="preserve"> how their organization will meet performance measures in their Request for Proposal package. </w:t>
      </w:r>
    </w:p>
    <w:p w14:paraId="63A9354F" w14:textId="2844C0B5" w:rsidR="009F7550" w:rsidRDefault="009F7550" w:rsidP="00723877">
      <w:pPr>
        <w:tabs>
          <w:tab w:val="left" w:pos="0"/>
          <w:tab w:val="left" w:pos="450"/>
        </w:tabs>
        <w:spacing w:line="276" w:lineRule="auto"/>
        <w:rPr>
          <w:rFonts w:ascii="Cambria" w:hAnsi="Cambria"/>
          <w:szCs w:val="22"/>
        </w:rPr>
      </w:pPr>
      <w:r w:rsidRPr="00B939B6">
        <w:rPr>
          <w:rFonts w:ascii="Cambria" w:hAnsi="Cambria"/>
          <w:szCs w:val="22"/>
        </w:rPr>
        <w:t xml:space="preserve">The </w:t>
      </w:r>
      <w:r w:rsidRPr="00317263">
        <w:rPr>
          <w:rFonts w:ascii="Cambria" w:hAnsi="Cambria"/>
          <w:szCs w:val="22"/>
        </w:rPr>
        <w:t>WIOA</w:t>
      </w:r>
      <w:r w:rsidRPr="00B939B6">
        <w:rPr>
          <w:rFonts w:ascii="Cambria" w:hAnsi="Cambria"/>
          <w:szCs w:val="22"/>
        </w:rPr>
        <w:t xml:space="preserve"> comprehensive approach blends a variety of services to eligible adults and dislocated workers. An awareness of and linkages to community programs and resources will enable local programs to minimize duplication of services and maximize limited </w:t>
      </w:r>
      <w:r w:rsidRPr="00317263">
        <w:rPr>
          <w:rFonts w:ascii="Cambria" w:hAnsi="Cambria"/>
          <w:szCs w:val="22"/>
        </w:rPr>
        <w:t>WIOA</w:t>
      </w:r>
      <w:r w:rsidRPr="00B939B6">
        <w:rPr>
          <w:rFonts w:ascii="Cambria" w:hAnsi="Cambria"/>
          <w:szCs w:val="22"/>
        </w:rPr>
        <w:t xml:space="preserve"> resources.  Local program operators must determine what program elements will be provided to each participant based on the objective a</w:t>
      </w:r>
      <w:r w:rsidR="0086006D">
        <w:rPr>
          <w:rFonts w:ascii="Cambria" w:hAnsi="Cambria"/>
          <w:szCs w:val="22"/>
        </w:rPr>
        <w:t>ssessment and services strategy.</w:t>
      </w:r>
      <w:r w:rsidRPr="00B939B6">
        <w:rPr>
          <w:rFonts w:ascii="Cambria" w:hAnsi="Cambria"/>
          <w:szCs w:val="22"/>
        </w:rPr>
        <w:t xml:space="preserve"> </w:t>
      </w:r>
    </w:p>
    <w:p w14:paraId="70A194F3" w14:textId="77777777" w:rsidR="0086006D" w:rsidRPr="00B939B6" w:rsidRDefault="0086006D" w:rsidP="00723877">
      <w:pPr>
        <w:tabs>
          <w:tab w:val="left" w:pos="0"/>
          <w:tab w:val="left" w:pos="450"/>
        </w:tabs>
        <w:spacing w:line="276" w:lineRule="auto"/>
        <w:rPr>
          <w:rFonts w:ascii="Cambria" w:hAnsi="Cambria"/>
          <w:szCs w:val="22"/>
        </w:rPr>
      </w:pPr>
    </w:p>
    <w:p w14:paraId="3716DA41" w14:textId="77777777" w:rsidR="0086006D" w:rsidRDefault="009F7550" w:rsidP="00723877">
      <w:pPr>
        <w:tabs>
          <w:tab w:val="left" w:pos="0"/>
          <w:tab w:val="left" w:pos="450"/>
        </w:tabs>
        <w:spacing w:line="276" w:lineRule="auto"/>
        <w:rPr>
          <w:rFonts w:ascii="Cambria" w:hAnsi="Cambria"/>
          <w:szCs w:val="22"/>
        </w:rPr>
      </w:pPr>
      <w:r w:rsidRPr="00B939B6">
        <w:rPr>
          <w:rFonts w:ascii="Cambria" w:hAnsi="Cambria"/>
          <w:szCs w:val="22"/>
        </w:rPr>
        <w:t xml:space="preserve">Examples of services to be performed are outreach and recruitment, assessment, resume assistance, job search assistance, case management, and on-the-job training.  Full lists of services to be provided can be found in </w:t>
      </w:r>
      <w:r w:rsidRPr="00317263">
        <w:rPr>
          <w:rFonts w:ascii="Cambria" w:hAnsi="Cambria"/>
          <w:szCs w:val="22"/>
        </w:rPr>
        <w:t>WIOA Public Law 113-128.  Additional services</w:t>
      </w:r>
      <w:r w:rsidR="0086006D">
        <w:rPr>
          <w:rFonts w:ascii="Cambria" w:hAnsi="Cambria"/>
          <w:szCs w:val="22"/>
        </w:rPr>
        <w:t xml:space="preserve"> may be expanded</w:t>
      </w:r>
      <w:r>
        <w:rPr>
          <w:rFonts w:ascii="Cambria" w:hAnsi="Cambria"/>
          <w:szCs w:val="22"/>
        </w:rPr>
        <w:t>.</w:t>
      </w:r>
    </w:p>
    <w:p w14:paraId="6D6F070A" w14:textId="02BFC0D7" w:rsidR="009F7550" w:rsidRPr="00B939B6" w:rsidRDefault="009F7550" w:rsidP="00723877">
      <w:pPr>
        <w:tabs>
          <w:tab w:val="left" w:pos="0"/>
          <w:tab w:val="left" w:pos="450"/>
        </w:tabs>
        <w:spacing w:line="276" w:lineRule="auto"/>
        <w:rPr>
          <w:rFonts w:ascii="Cambria" w:hAnsi="Cambria"/>
          <w:szCs w:val="22"/>
        </w:rPr>
      </w:pPr>
      <w:r>
        <w:rPr>
          <w:rFonts w:ascii="Cambria" w:hAnsi="Cambria"/>
          <w:szCs w:val="22"/>
        </w:rPr>
        <w:t xml:space="preserve"> </w:t>
      </w:r>
    </w:p>
    <w:p w14:paraId="576E07B0" w14:textId="68C6A0EF" w:rsidR="009F7550" w:rsidRPr="00B939B6" w:rsidRDefault="009F7550" w:rsidP="00723877">
      <w:pPr>
        <w:tabs>
          <w:tab w:val="left" w:pos="0"/>
          <w:tab w:val="left" w:pos="450"/>
        </w:tabs>
        <w:spacing w:line="276" w:lineRule="auto"/>
        <w:rPr>
          <w:rFonts w:ascii="Cambria" w:hAnsi="Cambria"/>
          <w:szCs w:val="22"/>
        </w:rPr>
      </w:pPr>
      <w:r w:rsidRPr="00B939B6">
        <w:rPr>
          <w:rFonts w:ascii="Cambria" w:hAnsi="Cambria"/>
          <w:szCs w:val="22"/>
        </w:rPr>
        <w:t xml:space="preserve">We, the </w:t>
      </w:r>
      <w:r w:rsidR="007E1091">
        <w:rPr>
          <w:rFonts w:ascii="Cambria" w:hAnsi="Cambria"/>
          <w:szCs w:val="22"/>
        </w:rPr>
        <w:t xml:space="preserve">potential </w:t>
      </w:r>
      <w:r w:rsidRPr="00B939B6">
        <w:rPr>
          <w:rFonts w:ascii="Cambria" w:hAnsi="Cambria"/>
          <w:szCs w:val="22"/>
        </w:rPr>
        <w:t xml:space="preserve">bidder, understand that we are responsible for ensuring that all </w:t>
      </w:r>
      <w:r w:rsidRPr="00317263">
        <w:rPr>
          <w:rFonts w:ascii="Cambria" w:hAnsi="Cambria"/>
          <w:szCs w:val="22"/>
        </w:rPr>
        <w:t>WIOA</w:t>
      </w:r>
      <w:r>
        <w:rPr>
          <w:rFonts w:ascii="Cambria" w:hAnsi="Cambria"/>
          <w:color w:val="FF0000"/>
          <w:szCs w:val="22"/>
        </w:rPr>
        <w:t xml:space="preserve"> </w:t>
      </w:r>
      <w:r w:rsidRPr="00B939B6">
        <w:rPr>
          <w:rFonts w:ascii="Cambria" w:hAnsi="Cambria"/>
          <w:szCs w:val="22"/>
        </w:rPr>
        <w:t xml:space="preserve">Adult/Dislocated Worker program elements are accessible to all </w:t>
      </w:r>
      <w:r w:rsidR="0086006D">
        <w:rPr>
          <w:rFonts w:ascii="Cambria" w:hAnsi="Cambria"/>
          <w:szCs w:val="22"/>
        </w:rPr>
        <w:t>enrolled participants as needed</w:t>
      </w:r>
      <w:r w:rsidRPr="00B939B6">
        <w:rPr>
          <w:rFonts w:ascii="Cambria" w:hAnsi="Cambria"/>
          <w:szCs w:val="22"/>
        </w:rPr>
        <w:t xml:space="preserve">.  These services will be accessed and made available </w:t>
      </w:r>
      <w:r w:rsidRPr="00317263">
        <w:rPr>
          <w:rFonts w:ascii="Cambria" w:hAnsi="Cambria"/>
          <w:szCs w:val="22"/>
        </w:rPr>
        <w:t xml:space="preserve">to WIOA </w:t>
      </w:r>
      <w:r w:rsidRPr="00B939B6">
        <w:rPr>
          <w:rFonts w:ascii="Cambria" w:hAnsi="Cambria"/>
          <w:szCs w:val="22"/>
        </w:rPr>
        <w:t xml:space="preserve">participants depending upon the needs and outcome goals documented in his/her Individual Employment Plan. If any of these services are to be provided outside of </w:t>
      </w:r>
      <w:r w:rsidRPr="00B939B6">
        <w:rPr>
          <w:rFonts w:ascii="Cambria" w:hAnsi="Cambria"/>
          <w:szCs w:val="22"/>
          <w:u w:val="single"/>
        </w:rPr>
        <w:t>Insert Agency Name or Organization Name</w:t>
      </w:r>
      <w:r w:rsidRPr="00B939B6">
        <w:rPr>
          <w:rFonts w:ascii="Cambria" w:hAnsi="Cambria"/>
          <w:szCs w:val="22"/>
        </w:rPr>
        <w:t xml:space="preserve">, then, we will establish clear processes for determining how participants are referred to these services, how services and related adults/dislocated workers progress is tracked, and how leveraged resources are identified and managed. </w:t>
      </w:r>
    </w:p>
    <w:p w14:paraId="3329CAEC" w14:textId="13411416" w:rsidR="009F7550" w:rsidRPr="00317263" w:rsidRDefault="009F7550" w:rsidP="00723877">
      <w:pPr>
        <w:tabs>
          <w:tab w:val="left" w:pos="0"/>
          <w:tab w:val="left" w:pos="450"/>
        </w:tabs>
        <w:spacing w:line="276" w:lineRule="auto"/>
        <w:rPr>
          <w:rFonts w:ascii="Cambria" w:hAnsi="Cambria"/>
          <w:szCs w:val="22"/>
        </w:rPr>
      </w:pPr>
      <w:r w:rsidRPr="00B939B6">
        <w:rPr>
          <w:rFonts w:ascii="Cambria" w:hAnsi="Cambria"/>
          <w:szCs w:val="22"/>
        </w:rPr>
        <w:t xml:space="preserve">We recognize that this is a non-binding letter of intent. We also understand that the </w:t>
      </w:r>
      <w:r w:rsidRPr="00317263">
        <w:rPr>
          <w:rFonts w:ascii="Cambria" w:hAnsi="Cambria"/>
          <w:szCs w:val="22"/>
        </w:rPr>
        <w:t>Workforce Innovation and Opportunity Act Title I Adult/Dislocated Worker Program will operate from July 1, 20</w:t>
      </w:r>
      <w:r w:rsidR="007E1091">
        <w:rPr>
          <w:rFonts w:ascii="Cambria" w:hAnsi="Cambria"/>
          <w:szCs w:val="22"/>
        </w:rPr>
        <w:t>2</w:t>
      </w:r>
      <w:r w:rsidR="00C427B1">
        <w:rPr>
          <w:rFonts w:ascii="Cambria" w:hAnsi="Cambria"/>
          <w:szCs w:val="22"/>
        </w:rPr>
        <w:t>1</w:t>
      </w:r>
      <w:r w:rsidR="000019AF">
        <w:rPr>
          <w:rFonts w:ascii="Cambria" w:hAnsi="Cambria"/>
          <w:szCs w:val="22"/>
        </w:rPr>
        <w:t xml:space="preserve"> </w:t>
      </w:r>
      <w:r w:rsidRPr="00317263">
        <w:rPr>
          <w:rFonts w:ascii="Cambria" w:hAnsi="Cambria"/>
          <w:szCs w:val="22"/>
        </w:rPr>
        <w:t>to June 30, 20</w:t>
      </w:r>
      <w:r w:rsidR="00A77176">
        <w:rPr>
          <w:rFonts w:ascii="Cambria" w:hAnsi="Cambria"/>
          <w:szCs w:val="22"/>
        </w:rPr>
        <w:t>2</w:t>
      </w:r>
      <w:r w:rsidR="00C427B1">
        <w:rPr>
          <w:rFonts w:ascii="Cambria" w:hAnsi="Cambria"/>
          <w:szCs w:val="22"/>
        </w:rPr>
        <w:t>2</w:t>
      </w:r>
      <w:r w:rsidRPr="00317263">
        <w:rPr>
          <w:rFonts w:ascii="Cambria" w:hAnsi="Cambria"/>
          <w:szCs w:val="22"/>
        </w:rPr>
        <w:t xml:space="preserve">. </w:t>
      </w:r>
    </w:p>
    <w:p w14:paraId="655A8D5C" w14:textId="77777777" w:rsidR="009F7550" w:rsidRPr="00B939B6" w:rsidRDefault="009F7550" w:rsidP="00723877">
      <w:pPr>
        <w:tabs>
          <w:tab w:val="left" w:pos="0"/>
          <w:tab w:val="left" w:pos="450"/>
        </w:tabs>
        <w:spacing w:line="276" w:lineRule="auto"/>
        <w:rPr>
          <w:rFonts w:ascii="Cambria" w:hAnsi="Cambria"/>
          <w:szCs w:val="22"/>
        </w:rPr>
      </w:pPr>
      <w:r w:rsidRPr="00B939B6">
        <w:rPr>
          <w:rFonts w:ascii="Cambria" w:hAnsi="Cambria"/>
          <w:szCs w:val="22"/>
        </w:rPr>
        <w:t xml:space="preserve"> </w:t>
      </w:r>
    </w:p>
    <w:p w14:paraId="5DEDE327" w14:textId="77777777" w:rsidR="009F7550" w:rsidRPr="00B939B6" w:rsidRDefault="009F7550" w:rsidP="00723877">
      <w:pPr>
        <w:tabs>
          <w:tab w:val="left" w:pos="0"/>
          <w:tab w:val="left" w:pos="450"/>
        </w:tabs>
        <w:spacing w:line="276" w:lineRule="auto"/>
        <w:rPr>
          <w:rFonts w:ascii="Cambria" w:hAnsi="Cambria"/>
          <w:szCs w:val="22"/>
        </w:rPr>
      </w:pPr>
      <w:r w:rsidRPr="00B939B6">
        <w:rPr>
          <w:rFonts w:ascii="Cambria" w:hAnsi="Cambria"/>
          <w:szCs w:val="22"/>
        </w:rPr>
        <w:t>Sincerely,</w:t>
      </w:r>
    </w:p>
    <w:p w14:paraId="26F4D6A1" w14:textId="77777777" w:rsidR="00512F98" w:rsidRDefault="00512F98" w:rsidP="007A0885"/>
    <w:sectPr w:rsidR="00512F98" w:rsidSect="00362E33">
      <w:footerReference w:type="even" r:id="rId9"/>
      <w:footerReference w:type="defaul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F0429" w14:textId="77777777" w:rsidR="00F21489" w:rsidRDefault="00F21489" w:rsidP="0063380B">
      <w:r>
        <w:separator/>
      </w:r>
    </w:p>
  </w:endnote>
  <w:endnote w:type="continuationSeparator" w:id="0">
    <w:p w14:paraId="569296A3" w14:textId="77777777" w:rsidR="00F21489" w:rsidRDefault="00F21489" w:rsidP="0063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5472" w14:textId="77777777" w:rsidR="00F21489" w:rsidRDefault="00C61205">
    <w:pPr>
      <w:pStyle w:val="Footer"/>
    </w:pPr>
    <w:sdt>
      <w:sdtPr>
        <w:id w:val="1707524476"/>
        <w:placeholder>
          <w:docPart w:val="DA6E58E193B4EB4BBBFF610ECFA0EB6C"/>
        </w:placeholder>
        <w:temporary/>
        <w:showingPlcHdr/>
      </w:sdtPr>
      <w:sdtEndPr/>
      <w:sdtContent>
        <w:r w:rsidR="00F21489">
          <w:t>[Type text]</w:t>
        </w:r>
      </w:sdtContent>
    </w:sdt>
    <w:r w:rsidR="00F21489">
      <w:ptab w:relativeTo="margin" w:alignment="center" w:leader="none"/>
    </w:r>
    <w:sdt>
      <w:sdtPr>
        <w:id w:val="247473834"/>
        <w:placeholder>
          <w:docPart w:val="C5805727EB3CC44AA13ECAD081B11C33"/>
        </w:placeholder>
        <w:temporary/>
        <w:showingPlcHdr/>
      </w:sdtPr>
      <w:sdtEndPr/>
      <w:sdtContent>
        <w:r w:rsidR="00F21489">
          <w:t>[Type text]</w:t>
        </w:r>
      </w:sdtContent>
    </w:sdt>
    <w:r w:rsidR="00F21489">
      <w:ptab w:relativeTo="margin" w:alignment="right" w:leader="none"/>
    </w:r>
    <w:sdt>
      <w:sdtPr>
        <w:id w:val="-1939903944"/>
        <w:placeholder>
          <w:docPart w:val="683481D6DD4CE5408DDD5ABDA0CA9DE5"/>
        </w:placeholder>
        <w:temporary/>
        <w:showingPlcHdr/>
      </w:sdtPr>
      <w:sdtEndPr/>
      <w:sdtContent>
        <w:r w:rsidR="00F2148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page" w:tblpX="829" w:tblpY="-180"/>
      <w:tblW w:w="11088"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38"/>
      <w:gridCol w:w="1890"/>
      <w:gridCol w:w="3330"/>
      <w:gridCol w:w="2430"/>
      <w:gridCol w:w="1800"/>
    </w:tblGrid>
    <w:tr w:rsidR="002F28C4" w:rsidRPr="00512F98" w14:paraId="285B5B66" w14:textId="77777777" w:rsidTr="002F28C4">
      <w:tc>
        <w:tcPr>
          <w:tcW w:w="1638" w:type="dxa"/>
          <w:vAlign w:val="center"/>
        </w:tcPr>
        <w:p w14:paraId="089A4285" w14:textId="1665F029" w:rsidR="00F21489" w:rsidRPr="00512F98" w:rsidRDefault="002F28C4" w:rsidP="00512F98">
          <w:pPr>
            <w:pStyle w:val="Footer"/>
            <w:jc w:val="center"/>
            <w:rPr>
              <w:color w:val="FFFFFF" w:themeColor="background1"/>
              <w:sz w:val="16"/>
              <w:szCs w:val="16"/>
            </w:rPr>
          </w:pPr>
          <w:r>
            <w:rPr>
              <w:color w:val="FFFFFF" w:themeColor="background1"/>
              <w:sz w:val="16"/>
              <w:szCs w:val="16"/>
            </w:rPr>
            <w:t>Zach Bray</w:t>
          </w:r>
        </w:p>
        <w:p w14:paraId="20F6914E" w14:textId="638CAD78" w:rsidR="00F21489" w:rsidRPr="00512F98" w:rsidRDefault="002F28C4" w:rsidP="002F28C4">
          <w:pPr>
            <w:pStyle w:val="Footer"/>
            <w:jc w:val="center"/>
            <w:rPr>
              <w:color w:val="FFFFFF" w:themeColor="background1"/>
              <w:sz w:val="16"/>
              <w:szCs w:val="16"/>
            </w:rPr>
          </w:pPr>
          <w:r>
            <w:rPr>
              <w:color w:val="FFFFFF" w:themeColor="background1"/>
              <w:sz w:val="16"/>
              <w:szCs w:val="16"/>
            </w:rPr>
            <w:t>Chairman</w:t>
          </w:r>
        </w:p>
      </w:tc>
      <w:tc>
        <w:tcPr>
          <w:tcW w:w="1890" w:type="dxa"/>
          <w:vAlign w:val="center"/>
        </w:tcPr>
        <w:p w14:paraId="2465E41B" w14:textId="77777777" w:rsidR="00F21489" w:rsidRDefault="002F28C4" w:rsidP="00512F98">
          <w:pPr>
            <w:pStyle w:val="Footer"/>
            <w:jc w:val="center"/>
            <w:rPr>
              <w:color w:val="FFFFFF" w:themeColor="background1"/>
              <w:sz w:val="16"/>
              <w:szCs w:val="16"/>
            </w:rPr>
          </w:pPr>
          <w:r>
            <w:rPr>
              <w:color w:val="FFFFFF" w:themeColor="background1"/>
              <w:sz w:val="16"/>
              <w:szCs w:val="16"/>
            </w:rPr>
            <w:t>Dave Whitmer</w:t>
          </w:r>
        </w:p>
        <w:p w14:paraId="2D6CD592" w14:textId="58CF272D" w:rsidR="002F28C4" w:rsidRPr="00512F98" w:rsidRDefault="002F28C4" w:rsidP="00512F98">
          <w:pPr>
            <w:pStyle w:val="Footer"/>
            <w:jc w:val="center"/>
            <w:rPr>
              <w:color w:val="FFFFFF" w:themeColor="background1"/>
              <w:sz w:val="16"/>
              <w:szCs w:val="16"/>
            </w:rPr>
          </w:pPr>
          <w:r>
            <w:rPr>
              <w:color w:val="FFFFFF" w:themeColor="background1"/>
              <w:sz w:val="16"/>
              <w:szCs w:val="16"/>
            </w:rPr>
            <w:t>Director</w:t>
          </w:r>
        </w:p>
      </w:tc>
      <w:tc>
        <w:tcPr>
          <w:tcW w:w="3330" w:type="dxa"/>
          <w:vAlign w:val="center"/>
        </w:tcPr>
        <w:p w14:paraId="434A022E" w14:textId="2171693A" w:rsidR="00F21489" w:rsidRPr="002F28C4" w:rsidRDefault="002F28C4" w:rsidP="00512F98">
          <w:pPr>
            <w:pStyle w:val="Footer"/>
            <w:jc w:val="center"/>
            <w:rPr>
              <w:color w:val="FFFFFF" w:themeColor="background1"/>
              <w:szCs w:val="22"/>
            </w:rPr>
          </w:pPr>
          <w:r w:rsidRPr="002F28C4">
            <w:rPr>
              <w:color w:val="FFFFFF" w:themeColor="background1"/>
              <w:szCs w:val="22"/>
            </w:rPr>
            <w:t>www.NWDBWorks.org</w:t>
          </w:r>
        </w:p>
      </w:tc>
      <w:tc>
        <w:tcPr>
          <w:tcW w:w="2430" w:type="dxa"/>
          <w:vAlign w:val="center"/>
        </w:tcPr>
        <w:p w14:paraId="094264C6" w14:textId="77777777" w:rsidR="00F21489" w:rsidRPr="00512F98" w:rsidRDefault="00F21489" w:rsidP="00512F98">
          <w:pPr>
            <w:pStyle w:val="Footer"/>
            <w:jc w:val="center"/>
            <w:rPr>
              <w:color w:val="FFFFFF" w:themeColor="background1"/>
              <w:sz w:val="16"/>
              <w:szCs w:val="16"/>
            </w:rPr>
          </w:pPr>
          <w:r w:rsidRPr="00512F98">
            <w:rPr>
              <w:color w:val="FFFFFF" w:themeColor="background1"/>
              <w:sz w:val="16"/>
              <w:szCs w:val="16"/>
            </w:rPr>
            <w:t>512 South Church Street</w:t>
          </w:r>
        </w:p>
        <w:p w14:paraId="5320AD09" w14:textId="77777777" w:rsidR="00F21489" w:rsidRPr="00512F98" w:rsidRDefault="00F21489" w:rsidP="00512F98">
          <w:pPr>
            <w:pStyle w:val="Footer"/>
            <w:jc w:val="center"/>
            <w:rPr>
              <w:color w:val="FFFFFF" w:themeColor="background1"/>
              <w:sz w:val="16"/>
              <w:szCs w:val="16"/>
            </w:rPr>
          </w:pPr>
          <w:r w:rsidRPr="00512F98">
            <w:rPr>
              <w:color w:val="FFFFFF" w:themeColor="background1"/>
              <w:sz w:val="16"/>
              <w:szCs w:val="16"/>
            </w:rPr>
            <w:t>Hertford, NC 27944</w:t>
          </w:r>
        </w:p>
      </w:tc>
      <w:tc>
        <w:tcPr>
          <w:tcW w:w="1800" w:type="dxa"/>
          <w:vAlign w:val="center"/>
        </w:tcPr>
        <w:p w14:paraId="279B1973" w14:textId="77777777" w:rsidR="00F21489" w:rsidRPr="00512F98" w:rsidRDefault="00F21489" w:rsidP="00512F98">
          <w:pPr>
            <w:pStyle w:val="Footer"/>
            <w:jc w:val="center"/>
            <w:rPr>
              <w:color w:val="FFFFFF" w:themeColor="background1"/>
              <w:sz w:val="16"/>
              <w:szCs w:val="16"/>
            </w:rPr>
          </w:pPr>
          <w:r w:rsidRPr="00512F98">
            <w:rPr>
              <w:color w:val="FFFFFF" w:themeColor="background1"/>
              <w:sz w:val="16"/>
              <w:szCs w:val="16"/>
            </w:rPr>
            <w:t>P:  252.426.5753</w:t>
          </w:r>
        </w:p>
        <w:p w14:paraId="042C08D4" w14:textId="7482F82E" w:rsidR="00F21489" w:rsidRPr="00512F98" w:rsidRDefault="002F28C4" w:rsidP="00512F98">
          <w:pPr>
            <w:pStyle w:val="Footer"/>
            <w:jc w:val="center"/>
            <w:rPr>
              <w:color w:val="FFFFFF" w:themeColor="background1"/>
              <w:sz w:val="16"/>
              <w:szCs w:val="16"/>
            </w:rPr>
          </w:pPr>
          <w:r>
            <w:rPr>
              <w:color w:val="FFFFFF" w:themeColor="background1"/>
              <w:sz w:val="16"/>
              <w:szCs w:val="16"/>
            </w:rPr>
            <w:t>F:  252.426.5435</w:t>
          </w:r>
        </w:p>
      </w:tc>
    </w:tr>
  </w:tbl>
  <w:p w14:paraId="53CE1C3D" w14:textId="73ECA6FD" w:rsidR="00F21489" w:rsidRDefault="00F21489">
    <w:pPr>
      <w:pStyle w:val="Footer"/>
    </w:pPr>
    <w:r>
      <w:rPr>
        <w:noProof/>
      </w:rPr>
      <mc:AlternateContent>
        <mc:Choice Requires="wps">
          <w:drawing>
            <wp:anchor distT="0" distB="0" distL="114300" distR="114300" simplePos="0" relativeHeight="251657728" behindDoc="1" locked="0" layoutInCell="1" allowOverlap="1" wp14:anchorId="32C79279" wp14:editId="2D4B0C04">
              <wp:simplePos x="0" y="0"/>
              <wp:positionH relativeFrom="column">
                <wp:posOffset>-1371600</wp:posOffset>
              </wp:positionH>
              <wp:positionV relativeFrom="paragraph">
                <wp:posOffset>-278765</wp:posOffset>
              </wp:positionV>
              <wp:extent cx="8229600" cy="571500"/>
              <wp:effectExtent l="0" t="0" r="0" b="12700"/>
              <wp:wrapNone/>
              <wp:docPr id="3" name="Rectangle 3"/>
              <wp:cNvGraphicFramePr/>
              <a:graphic xmlns:a="http://schemas.openxmlformats.org/drawingml/2006/main">
                <a:graphicData uri="http://schemas.microsoft.com/office/word/2010/wordprocessingShape">
                  <wps:wsp>
                    <wps:cNvSpPr/>
                    <wps:spPr>
                      <a:xfrm>
                        <a:off x="0" y="0"/>
                        <a:ext cx="8229600" cy="571500"/>
                      </a:xfrm>
                      <a:prstGeom prst="rect">
                        <a:avLst/>
                      </a:prstGeom>
                      <a:solidFill>
                        <a:srgbClr val="5AAD4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4E905FC" id="Rectangle 3" o:spid="_x0000_s1026" style="position:absolute;margin-left:-108pt;margin-top:-21.95pt;width:9in;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" fillcolor="#5aad48"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AA2AC" w14:textId="77777777" w:rsidR="00F21489" w:rsidRDefault="00F21489" w:rsidP="0063380B">
      <w:r>
        <w:separator/>
      </w:r>
    </w:p>
  </w:footnote>
  <w:footnote w:type="continuationSeparator" w:id="0">
    <w:p w14:paraId="1FF65FFC" w14:textId="77777777" w:rsidR="00F21489" w:rsidRDefault="00F21489" w:rsidP="00633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737D5"/>
    <w:multiLevelType w:val="hybridMultilevel"/>
    <w:tmpl w:val="40406978"/>
    <w:lvl w:ilvl="0" w:tplc="846E05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A12F1"/>
    <w:multiLevelType w:val="hybridMultilevel"/>
    <w:tmpl w:val="80E695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0B"/>
    <w:rsid w:val="000019AF"/>
    <w:rsid w:val="0001037E"/>
    <w:rsid w:val="00040D99"/>
    <w:rsid w:val="0004144F"/>
    <w:rsid w:val="00076AF0"/>
    <w:rsid w:val="000A416D"/>
    <w:rsid w:val="00107A31"/>
    <w:rsid w:val="00121308"/>
    <w:rsid w:val="001613A8"/>
    <w:rsid w:val="00173685"/>
    <w:rsid w:val="001A3EE4"/>
    <w:rsid w:val="001F1BBB"/>
    <w:rsid w:val="00221D5B"/>
    <w:rsid w:val="00257C73"/>
    <w:rsid w:val="00264A79"/>
    <w:rsid w:val="002A53FA"/>
    <w:rsid w:val="002A7E8D"/>
    <w:rsid w:val="002D7DF9"/>
    <w:rsid w:val="002F28C4"/>
    <w:rsid w:val="00317A2A"/>
    <w:rsid w:val="003552C8"/>
    <w:rsid w:val="00362E33"/>
    <w:rsid w:val="003C2358"/>
    <w:rsid w:val="003C659E"/>
    <w:rsid w:val="00405B80"/>
    <w:rsid w:val="004344B0"/>
    <w:rsid w:val="00441C2E"/>
    <w:rsid w:val="004834A3"/>
    <w:rsid w:val="00496ACC"/>
    <w:rsid w:val="00497FF6"/>
    <w:rsid w:val="005063F4"/>
    <w:rsid w:val="00512F98"/>
    <w:rsid w:val="005A5ECD"/>
    <w:rsid w:val="005F4EEB"/>
    <w:rsid w:val="0063380B"/>
    <w:rsid w:val="00676258"/>
    <w:rsid w:val="00682F7A"/>
    <w:rsid w:val="00683FF2"/>
    <w:rsid w:val="006901D0"/>
    <w:rsid w:val="006C3B06"/>
    <w:rsid w:val="006D446B"/>
    <w:rsid w:val="006E6F78"/>
    <w:rsid w:val="00723877"/>
    <w:rsid w:val="00781AA1"/>
    <w:rsid w:val="007A0885"/>
    <w:rsid w:val="007B72C3"/>
    <w:rsid w:val="007E1091"/>
    <w:rsid w:val="007E56EB"/>
    <w:rsid w:val="00804D6B"/>
    <w:rsid w:val="0086006D"/>
    <w:rsid w:val="008875C0"/>
    <w:rsid w:val="008E68DA"/>
    <w:rsid w:val="00922C04"/>
    <w:rsid w:val="0093613A"/>
    <w:rsid w:val="009856D3"/>
    <w:rsid w:val="009C1DBA"/>
    <w:rsid w:val="009F7550"/>
    <w:rsid w:val="00A36D07"/>
    <w:rsid w:val="00A77176"/>
    <w:rsid w:val="00A818E5"/>
    <w:rsid w:val="00A95B00"/>
    <w:rsid w:val="00A95C13"/>
    <w:rsid w:val="00B20866"/>
    <w:rsid w:val="00B72539"/>
    <w:rsid w:val="00C14B5C"/>
    <w:rsid w:val="00C427B1"/>
    <w:rsid w:val="00C61205"/>
    <w:rsid w:val="00D06B5A"/>
    <w:rsid w:val="00D57625"/>
    <w:rsid w:val="00E11871"/>
    <w:rsid w:val="00E156AE"/>
    <w:rsid w:val="00E46CDF"/>
    <w:rsid w:val="00E958E7"/>
    <w:rsid w:val="00EA5D35"/>
    <w:rsid w:val="00F21489"/>
    <w:rsid w:val="00FD6B9E"/>
    <w:rsid w:val="00FE5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9E1D41A"/>
  <w15:docId w15:val="{435FAD1E-2F98-4CC6-9331-34FA0708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2C8"/>
    <w:rPr>
      <w:rFonts w:ascii="Century Gothic" w:hAnsi="Century Gothic"/>
      <w:sz w:val="22"/>
    </w:rPr>
  </w:style>
  <w:style w:type="paragraph" w:styleId="Heading1">
    <w:name w:val="heading 1"/>
    <w:basedOn w:val="Normal"/>
    <w:next w:val="Normal"/>
    <w:link w:val="Heading1Char"/>
    <w:uiPriority w:val="9"/>
    <w:qFormat/>
    <w:rsid w:val="003C659E"/>
    <w:pPr>
      <w:keepNext/>
      <w:keepLines/>
      <w:spacing w:before="480"/>
      <w:outlineLvl w:val="0"/>
    </w:pPr>
    <w:rPr>
      <w:rFonts w:asciiTheme="majorHAnsi" w:eastAsiaTheme="majorEastAsia" w:hAnsiTheme="majorHAnsi" w:cstheme="majorBidi"/>
      <w:b/>
      <w:bCs/>
      <w:color w:val="414141"/>
      <w:sz w:val="32"/>
      <w:szCs w:val="32"/>
    </w:rPr>
  </w:style>
  <w:style w:type="paragraph" w:styleId="Heading2">
    <w:name w:val="heading 2"/>
    <w:basedOn w:val="Normal"/>
    <w:next w:val="Normal"/>
    <w:link w:val="Heading2Char"/>
    <w:uiPriority w:val="9"/>
    <w:semiHidden/>
    <w:unhideWhenUsed/>
    <w:qFormat/>
    <w:rsid w:val="003C659E"/>
    <w:pPr>
      <w:keepNext/>
      <w:keepLines/>
      <w:spacing w:before="200"/>
      <w:outlineLvl w:val="1"/>
    </w:pPr>
    <w:rPr>
      <w:rFonts w:asciiTheme="majorHAnsi" w:eastAsiaTheme="majorEastAsia" w:hAnsiTheme="majorHAnsi" w:cstheme="majorBidi"/>
      <w:b/>
      <w:bCs/>
      <w:color w:val="0080B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80B"/>
    <w:rPr>
      <w:rFonts w:ascii="Lucida Grande" w:hAnsi="Lucida Grande"/>
      <w:sz w:val="18"/>
      <w:szCs w:val="18"/>
    </w:rPr>
  </w:style>
  <w:style w:type="character" w:customStyle="1" w:styleId="BalloonTextChar">
    <w:name w:val="Balloon Text Char"/>
    <w:basedOn w:val="DefaultParagraphFont"/>
    <w:link w:val="BalloonText"/>
    <w:uiPriority w:val="99"/>
    <w:semiHidden/>
    <w:rsid w:val="0063380B"/>
    <w:rPr>
      <w:rFonts w:ascii="Lucida Grande" w:hAnsi="Lucida Grande"/>
      <w:sz w:val="18"/>
      <w:szCs w:val="18"/>
    </w:rPr>
  </w:style>
  <w:style w:type="paragraph" w:styleId="Header">
    <w:name w:val="header"/>
    <w:basedOn w:val="Normal"/>
    <w:link w:val="HeaderChar"/>
    <w:uiPriority w:val="99"/>
    <w:unhideWhenUsed/>
    <w:rsid w:val="0063380B"/>
    <w:pPr>
      <w:tabs>
        <w:tab w:val="center" w:pos="4320"/>
        <w:tab w:val="right" w:pos="8640"/>
      </w:tabs>
    </w:pPr>
  </w:style>
  <w:style w:type="character" w:customStyle="1" w:styleId="HeaderChar">
    <w:name w:val="Header Char"/>
    <w:basedOn w:val="DefaultParagraphFont"/>
    <w:link w:val="Header"/>
    <w:uiPriority w:val="99"/>
    <w:rsid w:val="0063380B"/>
  </w:style>
  <w:style w:type="paragraph" w:styleId="Footer">
    <w:name w:val="footer"/>
    <w:basedOn w:val="Normal"/>
    <w:link w:val="FooterChar"/>
    <w:uiPriority w:val="99"/>
    <w:unhideWhenUsed/>
    <w:rsid w:val="0063380B"/>
    <w:pPr>
      <w:tabs>
        <w:tab w:val="center" w:pos="4320"/>
        <w:tab w:val="right" w:pos="8640"/>
      </w:tabs>
    </w:pPr>
  </w:style>
  <w:style w:type="character" w:customStyle="1" w:styleId="FooterChar">
    <w:name w:val="Footer Char"/>
    <w:basedOn w:val="DefaultParagraphFont"/>
    <w:link w:val="Footer"/>
    <w:uiPriority w:val="99"/>
    <w:rsid w:val="0063380B"/>
  </w:style>
  <w:style w:type="table" w:styleId="TableGrid">
    <w:name w:val="Table Grid"/>
    <w:basedOn w:val="TableNormal"/>
    <w:uiPriority w:val="59"/>
    <w:rsid w:val="00633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659E"/>
    <w:rPr>
      <w:rFonts w:asciiTheme="majorHAnsi" w:eastAsiaTheme="majorEastAsia" w:hAnsiTheme="majorHAnsi" w:cstheme="majorBidi"/>
      <w:b/>
      <w:bCs/>
      <w:color w:val="414141"/>
      <w:sz w:val="32"/>
      <w:szCs w:val="32"/>
    </w:rPr>
  </w:style>
  <w:style w:type="character" w:customStyle="1" w:styleId="Heading2Char">
    <w:name w:val="Heading 2 Char"/>
    <w:basedOn w:val="DefaultParagraphFont"/>
    <w:link w:val="Heading2"/>
    <w:uiPriority w:val="9"/>
    <w:semiHidden/>
    <w:rsid w:val="003C659E"/>
    <w:rPr>
      <w:rFonts w:asciiTheme="majorHAnsi" w:eastAsiaTheme="majorEastAsia" w:hAnsiTheme="majorHAnsi" w:cstheme="majorBidi"/>
      <w:b/>
      <w:bCs/>
      <w:color w:val="0080BE"/>
      <w:sz w:val="26"/>
      <w:szCs w:val="26"/>
    </w:rPr>
  </w:style>
  <w:style w:type="paragraph" w:styleId="Title">
    <w:name w:val="Title"/>
    <w:basedOn w:val="Normal"/>
    <w:next w:val="Normal"/>
    <w:link w:val="TitleChar"/>
    <w:uiPriority w:val="10"/>
    <w:qFormat/>
    <w:rsid w:val="003C659E"/>
    <w:pPr>
      <w:pBdr>
        <w:bottom w:val="single" w:sz="8" w:space="4" w:color="4F81BD" w:themeColor="accent1"/>
      </w:pBdr>
      <w:spacing w:after="300"/>
      <w:contextualSpacing/>
    </w:pPr>
    <w:rPr>
      <w:rFonts w:asciiTheme="majorHAnsi" w:eastAsiaTheme="majorEastAsia" w:hAnsiTheme="majorHAnsi" w:cstheme="majorBidi"/>
      <w:color w:val="6FBD5B"/>
      <w:spacing w:val="5"/>
      <w:kern w:val="28"/>
      <w:sz w:val="52"/>
      <w:szCs w:val="52"/>
    </w:rPr>
  </w:style>
  <w:style w:type="character" w:customStyle="1" w:styleId="TitleChar">
    <w:name w:val="Title Char"/>
    <w:basedOn w:val="DefaultParagraphFont"/>
    <w:link w:val="Title"/>
    <w:uiPriority w:val="10"/>
    <w:rsid w:val="003C659E"/>
    <w:rPr>
      <w:rFonts w:asciiTheme="majorHAnsi" w:eastAsiaTheme="majorEastAsia" w:hAnsiTheme="majorHAnsi" w:cstheme="majorBidi"/>
      <w:color w:val="6FBD5B"/>
      <w:spacing w:val="5"/>
      <w:kern w:val="28"/>
      <w:sz w:val="52"/>
      <w:szCs w:val="52"/>
    </w:rPr>
  </w:style>
  <w:style w:type="paragraph" w:styleId="Subtitle">
    <w:name w:val="Subtitle"/>
    <w:basedOn w:val="Normal"/>
    <w:next w:val="Normal"/>
    <w:link w:val="SubtitleChar"/>
    <w:uiPriority w:val="11"/>
    <w:qFormat/>
    <w:rsid w:val="003C659E"/>
    <w:pPr>
      <w:numPr>
        <w:ilvl w:val="1"/>
      </w:numPr>
    </w:pPr>
    <w:rPr>
      <w:rFonts w:asciiTheme="majorHAnsi" w:eastAsiaTheme="majorEastAsia" w:hAnsiTheme="majorHAnsi" w:cstheme="majorBidi"/>
      <w:i/>
      <w:iCs/>
      <w:color w:val="0080AC"/>
      <w:spacing w:val="15"/>
      <w:sz w:val="24"/>
    </w:rPr>
  </w:style>
  <w:style w:type="character" w:customStyle="1" w:styleId="SubtitleChar">
    <w:name w:val="Subtitle Char"/>
    <w:basedOn w:val="DefaultParagraphFont"/>
    <w:link w:val="Subtitle"/>
    <w:uiPriority w:val="11"/>
    <w:rsid w:val="003C659E"/>
    <w:rPr>
      <w:rFonts w:asciiTheme="majorHAnsi" w:eastAsiaTheme="majorEastAsia" w:hAnsiTheme="majorHAnsi" w:cstheme="majorBidi"/>
      <w:i/>
      <w:iCs/>
      <w:color w:val="0080AC"/>
      <w:spacing w:val="15"/>
    </w:rPr>
  </w:style>
  <w:style w:type="character" w:styleId="IntenseEmphasis">
    <w:name w:val="Intense Emphasis"/>
    <w:basedOn w:val="DefaultParagraphFont"/>
    <w:uiPriority w:val="21"/>
    <w:qFormat/>
    <w:rsid w:val="003C659E"/>
    <w:rPr>
      <w:b/>
      <w:bCs/>
      <w:i/>
      <w:iCs/>
      <w:color w:val="0080BE"/>
    </w:rPr>
  </w:style>
  <w:style w:type="paragraph" w:styleId="IntenseQuote">
    <w:name w:val="Intense Quote"/>
    <w:basedOn w:val="Normal"/>
    <w:next w:val="Normal"/>
    <w:link w:val="IntenseQuoteChar"/>
    <w:uiPriority w:val="30"/>
    <w:qFormat/>
    <w:rsid w:val="003C659E"/>
    <w:pPr>
      <w:pBdr>
        <w:bottom w:val="single" w:sz="4" w:space="4" w:color="4F81BD" w:themeColor="accent1"/>
      </w:pBdr>
      <w:spacing w:before="200" w:after="280"/>
      <w:ind w:left="936" w:right="936"/>
    </w:pPr>
    <w:rPr>
      <w:b/>
      <w:bCs/>
      <w:i/>
      <w:iCs/>
      <w:color w:val="0080AC"/>
    </w:rPr>
  </w:style>
  <w:style w:type="character" w:customStyle="1" w:styleId="IntenseQuoteChar">
    <w:name w:val="Intense Quote Char"/>
    <w:basedOn w:val="DefaultParagraphFont"/>
    <w:link w:val="IntenseQuote"/>
    <w:uiPriority w:val="30"/>
    <w:rsid w:val="003C659E"/>
    <w:rPr>
      <w:rFonts w:ascii="Century Gothic" w:hAnsi="Century Gothic"/>
      <w:b/>
      <w:bCs/>
      <w:i/>
      <w:iCs/>
      <w:color w:val="0080AC"/>
      <w:sz w:val="22"/>
    </w:rPr>
  </w:style>
  <w:style w:type="character" w:styleId="SubtleReference">
    <w:name w:val="Subtle Reference"/>
    <w:basedOn w:val="DefaultParagraphFont"/>
    <w:uiPriority w:val="31"/>
    <w:qFormat/>
    <w:rsid w:val="003C659E"/>
    <w:rPr>
      <w:smallCaps/>
      <w:color w:val="EE3C34"/>
      <w:u w:val="single"/>
    </w:rPr>
  </w:style>
  <w:style w:type="character" w:styleId="IntenseReference">
    <w:name w:val="Intense Reference"/>
    <w:basedOn w:val="DefaultParagraphFont"/>
    <w:uiPriority w:val="32"/>
    <w:qFormat/>
    <w:rsid w:val="003C659E"/>
    <w:rPr>
      <w:b/>
      <w:bCs/>
      <w:smallCaps/>
      <w:color w:val="EE3C34"/>
      <w:spacing w:val="5"/>
      <w:u w:val="single"/>
    </w:rPr>
  </w:style>
  <w:style w:type="paragraph" w:styleId="ListParagraph">
    <w:name w:val="List Paragraph"/>
    <w:basedOn w:val="Normal"/>
    <w:uiPriority w:val="34"/>
    <w:qFormat/>
    <w:rsid w:val="001F1BBB"/>
    <w:pPr>
      <w:spacing w:after="200" w:line="276" w:lineRule="auto"/>
      <w:ind w:left="720"/>
      <w:contextualSpacing/>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6E58E193B4EB4BBBFF610ECFA0EB6C"/>
        <w:category>
          <w:name w:val="General"/>
          <w:gallery w:val="placeholder"/>
        </w:category>
        <w:types>
          <w:type w:val="bbPlcHdr"/>
        </w:types>
        <w:behaviors>
          <w:behavior w:val="content"/>
        </w:behaviors>
        <w:guid w:val="{F7DA630B-FC8B-004E-A54B-86B5EC563AC1}"/>
      </w:docPartPr>
      <w:docPartBody>
        <w:p w:rsidR="006E7895" w:rsidRDefault="006E7895" w:rsidP="006E7895">
          <w:pPr>
            <w:pStyle w:val="DA6E58E193B4EB4BBBFF610ECFA0EB6C"/>
          </w:pPr>
          <w:r>
            <w:t>[Type text]</w:t>
          </w:r>
        </w:p>
      </w:docPartBody>
    </w:docPart>
    <w:docPart>
      <w:docPartPr>
        <w:name w:val="C5805727EB3CC44AA13ECAD081B11C33"/>
        <w:category>
          <w:name w:val="General"/>
          <w:gallery w:val="placeholder"/>
        </w:category>
        <w:types>
          <w:type w:val="bbPlcHdr"/>
        </w:types>
        <w:behaviors>
          <w:behavior w:val="content"/>
        </w:behaviors>
        <w:guid w:val="{8E1D4B78-5BEF-CF44-B71B-6F11AF1BB970}"/>
      </w:docPartPr>
      <w:docPartBody>
        <w:p w:rsidR="006E7895" w:rsidRDefault="006E7895" w:rsidP="006E7895">
          <w:pPr>
            <w:pStyle w:val="C5805727EB3CC44AA13ECAD081B11C33"/>
          </w:pPr>
          <w:r>
            <w:t>[Type text]</w:t>
          </w:r>
        </w:p>
      </w:docPartBody>
    </w:docPart>
    <w:docPart>
      <w:docPartPr>
        <w:name w:val="683481D6DD4CE5408DDD5ABDA0CA9DE5"/>
        <w:category>
          <w:name w:val="General"/>
          <w:gallery w:val="placeholder"/>
        </w:category>
        <w:types>
          <w:type w:val="bbPlcHdr"/>
        </w:types>
        <w:behaviors>
          <w:behavior w:val="content"/>
        </w:behaviors>
        <w:guid w:val="{0DDD0EA4-5F71-0548-9C84-D0463B6C0309}"/>
      </w:docPartPr>
      <w:docPartBody>
        <w:p w:rsidR="006E7895" w:rsidRDefault="006E7895" w:rsidP="006E7895">
          <w:pPr>
            <w:pStyle w:val="683481D6DD4CE5408DDD5ABDA0CA9DE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895"/>
    <w:rsid w:val="006E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6E58E193B4EB4BBBFF610ECFA0EB6C">
    <w:name w:val="DA6E58E193B4EB4BBBFF610ECFA0EB6C"/>
    <w:rsid w:val="006E7895"/>
  </w:style>
  <w:style w:type="paragraph" w:customStyle="1" w:styleId="C5805727EB3CC44AA13ECAD081B11C33">
    <w:name w:val="C5805727EB3CC44AA13ECAD081B11C33"/>
    <w:rsid w:val="006E7895"/>
  </w:style>
  <w:style w:type="paragraph" w:customStyle="1" w:styleId="683481D6DD4CE5408DDD5ABDA0CA9DE5">
    <w:name w:val="683481D6DD4CE5408DDD5ABDA0CA9DE5"/>
    <w:rsid w:val="006E7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D651-2E97-4305-A888-DDCF643F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2320</Words>
  <Characters>13230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sbtdc</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Forbes</dc:creator>
  <cp:keywords/>
  <dc:description/>
  <cp:lastModifiedBy>Cynthia L. Gossage</cp:lastModifiedBy>
  <cp:revision>2</cp:revision>
  <cp:lastPrinted>2020-02-06T20:03:00Z</cp:lastPrinted>
  <dcterms:created xsi:type="dcterms:W3CDTF">2021-01-14T18:48:00Z</dcterms:created>
  <dcterms:modified xsi:type="dcterms:W3CDTF">2021-01-14T18:48:00Z</dcterms:modified>
</cp:coreProperties>
</file>